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CF7" w:rsidRPr="00402351" w:rsidRDefault="00A97CF7" w:rsidP="007640F2">
      <w:pPr>
        <w:tabs>
          <w:tab w:val="left" w:pos="1710"/>
        </w:tabs>
        <w:spacing w:after="0" w:line="240" w:lineRule="auto"/>
        <w:ind w:right="20"/>
        <w:jc w:val="center"/>
        <w:rPr>
          <w:rFonts w:eastAsia="Times New Roman" w:cs="Arial"/>
          <w:b/>
          <w:color w:val="222222"/>
        </w:rPr>
      </w:pPr>
      <w:r w:rsidRPr="00402351">
        <w:rPr>
          <w:rFonts w:eastAsia="Times New Roman" w:cs="Arial"/>
          <w:b/>
          <w:color w:val="222222"/>
        </w:rPr>
        <w:t>Workshop on Sustainable Intensification Indicators</w:t>
      </w:r>
    </w:p>
    <w:p w:rsidR="006A0C80" w:rsidRDefault="00A97CF7" w:rsidP="007640F2">
      <w:pPr>
        <w:tabs>
          <w:tab w:val="left" w:pos="1710"/>
        </w:tabs>
        <w:spacing w:after="0" w:line="240" w:lineRule="auto"/>
        <w:ind w:right="20"/>
        <w:jc w:val="center"/>
        <w:rPr>
          <w:rFonts w:eastAsia="Times New Roman" w:cs="Arial"/>
          <w:color w:val="222222"/>
        </w:rPr>
      </w:pPr>
      <w:r w:rsidRPr="00402351">
        <w:rPr>
          <w:rFonts w:eastAsia="Times New Roman" w:cs="Arial"/>
          <w:color w:val="222222"/>
        </w:rPr>
        <w:t>AAAS Annual Meeting</w:t>
      </w:r>
      <w:r w:rsidR="00402351">
        <w:rPr>
          <w:rFonts w:eastAsia="Times New Roman" w:cs="Arial"/>
          <w:color w:val="222222"/>
        </w:rPr>
        <w:t xml:space="preserve"> Workshop</w:t>
      </w:r>
      <w:r w:rsidR="006A0C80">
        <w:rPr>
          <w:rFonts w:eastAsia="Times New Roman" w:cs="Arial"/>
          <w:color w:val="222222"/>
        </w:rPr>
        <w:t xml:space="preserve"> San Jose, California</w:t>
      </w:r>
    </w:p>
    <w:p w:rsidR="00FA40DB" w:rsidRDefault="006A0C80" w:rsidP="007640F2">
      <w:pPr>
        <w:tabs>
          <w:tab w:val="left" w:pos="1710"/>
        </w:tabs>
        <w:spacing w:after="0" w:line="240" w:lineRule="auto"/>
        <w:ind w:right="20"/>
        <w:jc w:val="center"/>
        <w:rPr>
          <w:rFonts w:eastAsia="Times New Roman" w:cs="Arial"/>
          <w:color w:val="222222"/>
        </w:rPr>
      </w:pPr>
      <w:r>
        <w:rPr>
          <w:rFonts w:eastAsia="Times New Roman" w:cs="Arial"/>
          <w:color w:val="222222"/>
        </w:rPr>
        <w:t>F</w:t>
      </w:r>
      <w:r w:rsidR="00A97CF7" w:rsidRPr="00402351">
        <w:rPr>
          <w:rFonts w:eastAsia="Times New Roman" w:cs="Arial"/>
          <w:color w:val="222222"/>
        </w:rPr>
        <w:t xml:space="preserve">ebruary </w:t>
      </w:r>
      <w:r>
        <w:rPr>
          <w:rFonts w:eastAsia="Times New Roman" w:cs="Arial"/>
          <w:color w:val="222222"/>
        </w:rPr>
        <w:t xml:space="preserve">12, </w:t>
      </w:r>
      <w:r w:rsidR="00A97CF7" w:rsidRPr="00402351">
        <w:rPr>
          <w:rFonts w:eastAsia="Times New Roman" w:cs="Arial"/>
          <w:color w:val="222222"/>
        </w:rPr>
        <w:t>2015</w:t>
      </w:r>
    </w:p>
    <w:p w:rsidR="006A0C80" w:rsidRPr="00402351" w:rsidRDefault="006A0C80" w:rsidP="007640F2">
      <w:pPr>
        <w:tabs>
          <w:tab w:val="left" w:pos="1710"/>
        </w:tabs>
        <w:spacing w:after="0" w:line="240" w:lineRule="auto"/>
        <w:ind w:right="20"/>
        <w:jc w:val="center"/>
        <w:rPr>
          <w:rFonts w:eastAsia="Times New Roman" w:cs="Arial"/>
          <w:color w:val="222222"/>
        </w:rPr>
      </w:pPr>
    </w:p>
    <w:p w:rsidR="00496A4A" w:rsidRPr="00402351" w:rsidRDefault="001463F9" w:rsidP="007640F2">
      <w:pPr>
        <w:spacing w:after="0" w:line="240" w:lineRule="auto"/>
        <w:ind w:right="190"/>
        <w:rPr>
          <w:rFonts w:eastAsia="Times New Roman" w:cs="Arial"/>
          <w:color w:val="222222"/>
        </w:rPr>
      </w:pPr>
      <w:r>
        <w:rPr>
          <w:rFonts w:eastAsia="Times New Roman" w:cs="Arial"/>
          <w:b/>
          <w:color w:val="222222"/>
        </w:rPr>
        <w:t>Workshop Goals</w:t>
      </w:r>
    </w:p>
    <w:p w:rsidR="00496A4A" w:rsidRPr="00402351" w:rsidRDefault="00A97CF7" w:rsidP="007640F2">
      <w:pPr>
        <w:spacing w:after="0" w:line="240" w:lineRule="auto"/>
        <w:ind w:right="190"/>
        <w:rPr>
          <w:rFonts w:eastAsia="Times New Roman" w:cs="Arial"/>
          <w:i/>
          <w:color w:val="222222"/>
        </w:rPr>
      </w:pPr>
      <w:r w:rsidRPr="00402351">
        <w:rPr>
          <w:rFonts w:eastAsia="Times New Roman" w:cs="Arial"/>
          <w:i/>
          <w:color w:val="222222"/>
        </w:rPr>
        <w:t xml:space="preserve">Gordon Conway, </w:t>
      </w:r>
      <w:r w:rsidR="00E0179F">
        <w:rPr>
          <w:rFonts w:eastAsia="Times New Roman" w:cs="Arial"/>
          <w:i/>
          <w:color w:val="222222"/>
        </w:rPr>
        <w:t>Meeting C</w:t>
      </w:r>
      <w:r w:rsidRPr="00402351">
        <w:rPr>
          <w:rFonts w:eastAsia="Times New Roman" w:cs="Arial"/>
          <w:i/>
          <w:color w:val="222222"/>
        </w:rPr>
        <w:t xml:space="preserve">hairman </w:t>
      </w:r>
    </w:p>
    <w:p w:rsidR="00EF5A64" w:rsidRPr="00402351" w:rsidRDefault="00402351" w:rsidP="007640F2">
      <w:pPr>
        <w:spacing w:after="0" w:line="240" w:lineRule="auto"/>
      </w:pPr>
      <w:r>
        <w:t>Growing</w:t>
      </w:r>
      <w:r w:rsidR="00027637" w:rsidRPr="00402351">
        <w:t xml:space="preserve"> population</w:t>
      </w:r>
      <w:r>
        <w:t>s</w:t>
      </w:r>
      <w:r w:rsidR="00027637" w:rsidRPr="00402351">
        <w:t xml:space="preserve">, </w:t>
      </w:r>
      <w:r>
        <w:t xml:space="preserve">rising </w:t>
      </w:r>
      <w:r w:rsidR="00027637" w:rsidRPr="00402351">
        <w:t>urbanization</w:t>
      </w:r>
      <w:r>
        <w:t>,</w:t>
      </w:r>
      <w:r w:rsidR="00E0179F">
        <w:t xml:space="preserve"> and changing diets necessitate</w:t>
      </w:r>
      <w:r>
        <w:t xml:space="preserve"> higher, and improved, food production </w:t>
      </w:r>
      <w:r w:rsidR="00027637" w:rsidRPr="00402351">
        <w:t xml:space="preserve">around the world. </w:t>
      </w:r>
      <w:r>
        <w:t xml:space="preserve">At the same time, increases in production must be considered in terms of </w:t>
      </w:r>
      <w:r w:rsidR="00027637" w:rsidRPr="00402351">
        <w:t>constraints in land and wate</w:t>
      </w:r>
      <w:r>
        <w:t>r.</w:t>
      </w:r>
      <w:r w:rsidR="00027637" w:rsidRPr="00402351">
        <w:t xml:space="preserve"> </w:t>
      </w:r>
      <w:r w:rsidR="00E0179F">
        <w:t>Sustainable I</w:t>
      </w:r>
      <w:r w:rsidR="00027637" w:rsidRPr="00402351">
        <w:t xml:space="preserve">ntensification </w:t>
      </w:r>
      <w:r w:rsidR="00E0179F">
        <w:t xml:space="preserve">(SI) </w:t>
      </w:r>
      <w:r w:rsidR="00A4221F">
        <w:t xml:space="preserve">works towards </w:t>
      </w:r>
      <w:r w:rsidR="006E170A">
        <w:t xml:space="preserve">achieving </w:t>
      </w:r>
      <w:r>
        <w:t>agricultural production need</w:t>
      </w:r>
      <w:r w:rsidR="006E170A">
        <w:t>s</w:t>
      </w:r>
      <w:r w:rsidR="00027637" w:rsidRPr="00402351">
        <w:t xml:space="preserve"> </w:t>
      </w:r>
      <w:r w:rsidR="00A4221F">
        <w:t xml:space="preserve">on the same or less amount of land in order to </w:t>
      </w:r>
      <w:r w:rsidR="006E170A">
        <w:t>conserve resources</w:t>
      </w:r>
      <w:r w:rsidR="006A0C80">
        <w:t xml:space="preserve"> while benefiting smallholders</w:t>
      </w:r>
      <w:r w:rsidR="006E170A">
        <w:t xml:space="preserve">. </w:t>
      </w:r>
      <w:r w:rsidR="00027637" w:rsidRPr="00402351">
        <w:t xml:space="preserve"> </w:t>
      </w:r>
    </w:p>
    <w:p w:rsidR="006A0C80" w:rsidRDefault="006A0C80" w:rsidP="007640F2">
      <w:pPr>
        <w:spacing w:after="0" w:line="240" w:lineRule="auto"/>
      </w:pPr>
    </w:p>
    <w:p w:rsidR="00EF5A64" w:rsidRPr="00402351" w:rsidRDefault="006E170A" w:rsidP="007640F2">
      <w:pPr>
        <w:spacing w:after="0" w:line="240" w:lineRule="auto"/>
      </w:pPr>
      <w:r>
        <w:t>The goal of th</w:t>
      </w:r>
      <w:r w:rsidR="006A0C80">
        <w:t>is Sustainable</w:t>
      </w:r>
      <w:r>
        <w:t xml:space="preserve"> </w:t>
      </w:r>
      <w:r w:rsidR="006A0C80">
        <w:t xml:space="preserve">Intensification Indicators </w:t>
      </w:r>
      <w:r>
        <w:t xml:space="preserve">workshop is to </w:t>
      </w:r>
      <w:r w:rsidR="006A0C80">
        <w:t>discuss and develop</w:t>
      </w:r>
      <w:r>
        <w:t xml:space="preserve"> indicators </w:t>
      </w:r>
      <w:r w:rsidR="006A0C80">
        <w:t xml:space="preserve">and metrics </w:t>
      </w:r>
      <w:r w:rsidR="00E0179F">
        <w:t>within</w:t>
      </w:r>
      <w:r w:rsidR="006A0C80">
        <w:t xml:space="preserve"> the already established</w:t>
      </w:r>
      <w:r w:rsidR="00E0179F">
        <w:t xml:space="preserve"> </w:t>
      </w:r>
      <w:r w:rsidR="006A0C80">
        <w:t xml:space="preserve">SI framework </w:t>
      </w:r>
      <w:r w:rsidR="00E0179F">
        <w:t xml:space="preserve">domains: </w:t>
      </w:r>
      <w:r w:rsidR="00D70DEA" w:rsidRPr="00402351">
        <w:t>p</w:t>
      </w:r>
      <w:r w:rsidR="00EF5A64" w:rsidRPr="00402351">
        <w:t>roductivity</w:t>
      </w:r>
      <w:r w:rsidR="00D70DEA" w:rsidRPr="00402351">
        <w:t>, economics, environment, social, and</w:t>
      </w:r>
      <w:r w:rsidR="00EF5A64" w:rsidRPr="00402351">
        <w:t xml:space="preserve"> human. Focusing on </w:t>
      </w:r>
      <w:r w:rsidR="00D70DEA" w:rsidRPr="00402351">
        <w:t>any one</w:t>
      </w:r>
      <w:r w:rsidR="00EF5A64" w:rsidRPr="00402351">
        <w:t xml:space="preserve"> of them</w:t>
      </w:r>
      <w:r w:rsidR="00D70DEA" w:rsidRPr="00402351">
        <w:t xml:space="preserve"> will bring tradeoffs,</w:t>
      </w:r>
      <w:r w:rsidR="00E0179F">
        <w:t xml:space="preserve"> and</w:t>
      </w:r>
      <w:r w:rsidR="00EF5A64" w:rsidRPr="00402351">
        <w:t xml:space="preserve"> </w:t>
      </w:r>
      <w:r w:rsidR="006A0C80">
        <w:t>so they should aim</w:t>
      </w:r>
      <w:r w:rsidR="00E0179F">
        <w:t xml:space="preserve"> to minimize th</w:t>
      </w:r>
      <w:r w:rsidR="006A0C80">
        <w:t>ose</w:t>
      </w:r>
      <w:r w:rsidR="00EF5A64" w:rsidRPr="00402351">
        <w:t xml:space="preserve"> tradeoffs</w:t>
      </w:r>
      <w:r w:rsidR="006A0C80">
        <w:t xml:space="preserve"> while remaining practical and easy-to-measure</w:t>
      </w:r>
      <w:r w:rsidR="00EF5A64" w:rsidRPr="00402351">
        <w:t xml:space="preserve">. </w:t>
      </w:r>
      <w:r w:rsidR="001463F9">
        <w:t>Today’s wo</w:t>
      </w:r>
      <w:r w:rsidR="00E0179F">
        <w:t xml:space="preserve">rkshop is structured for participants to </w:t>
      </w:r>
      <w:r w:rsidR="00D70DEA" w:rsidRPr="00402351">
        <w:t>define high level, qualitative indicators</w:t>
      </w:r>
      <w:r w:rsidR="00E0179F">
        <w:t xml:space="preserve"> and their quantitative metrics:</w:t>
      </w:r>
      <w:r w:rsidR="00D70DEA" w:rsidRPr="00402351">
        <w:t xml:space="preserve"> </w:t>
      </w:r>
      <w:r w:rsidR="00EF5A64" w:rsidRPr="00402351">
        <w:t>“Today is about demonstrating that we can do this.</w:t>
      </w:r>
      <w:r w:rsidR="00E0179F">
        <w:t xml:space="preserve"> Then we can apply it,</w:t>
      </w:r>
      <w:r w:rsidR="00D70DEA" w:rsidRPr="00402351">
        <w:t>”</w:t>
      </w:r>
      <w:r w:rsidR="00E0179F">
        <w:t xml:space="preserve"> Gordon said.</w:t>
      </w:r>
    </w:p>
    <w:p w:rsidR="004F0E97" w:rsidRDefault="004F0E97" w:rsidP="007640F2">
      <w:pPr>
        <w:tabs>
          <w:tab w:val="left" w:pos="1440"/>
          <w:tab w:val="left" w:pos="8640"/>
        </w:tabs>
        <w:spacing w:after="0" w:line="240" w:lineRule="auto"/>
        <w:ind w:right="1000"/>
        <w:rPr>
          <w:rFonts w:eastAsia="Times New Roman" w:cs="Arial"/>
          <w:b/>
          <w:color w:val="222222"/>
        </w:rPr>
      </w:pPr>
    </w:p>
    <w:p w:rsidR="00EF5A64" w:rsidRPr="00402351" w:rsidRDefault="00B5059C" w:rsidP="007640F2">
      <w:pPr>
        <w:tabs>
          <w:tab w:val="left" w:pos="1440"/>
          <w:tab w:val="left" w:pos="8640"/>
        </w:tabs>
        <w:spacing w:after="0" w:line="240" w:lineRule="auto"/>
        <w:ind w:right="1000"/>
        <w:rPr>
          <w:rFonts w:eastAsia="Times New Roman" w:cs="Arial"/>
          <w:b/>
          <w:color w:val="222222"/>
        </w:rPr>
      </w:pPr>
      <w:r>
        <w:rPr>
          <w:noProof/>
        </w:rPr>
        <mc:AlternateContent>
          <mc:Choice Requires="wps">
            <w:drawing>
              <wp:anchor distT="0" distB="0" distL="114300" distR="114300" simplePos="0" relativeHeight="251661312" behindDoc="0" locked="0" layoutInCell="1" allowOverlap="1" wp14:anchorId="284626FF" wp14:editId="2652D4D0">
                <wp:simplePos x="0" y="0"/>
                <wp:positionH relativeFrom="column">
                  <wp:posOffset>4131945</wp:posOffset>
                </wp:positionH>
                <wp:positionV relativeFrom="paragraph">
                  <wp:posOffset>123635</wp:posOffset>
                </wp:positionV>
                <wp:extent cx="1813560" cy="320611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813560" cy="32061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3154BC" w:rsidRPr="00B5059C" w:rsidRDefault="003154BC" w:rsidP="00B5059C">
                            <w:pPr>
                              <w:pBdr>
                                <w:left w:val="single" w:sz="4" w:space="4" w:color="808080" w:themeColor="background1" w:themeShade="80"/>
                              </w:pBdr>
                              <w:rPr>
                                <w:sz w:val="20"/>
                                <w:szCs w:val="20"/>
                              </w:rPr>
                            </w:pPr>
                            <w:r w:rsidRPr="00B5059C">
                              <w:rPr>
                                <w:b/>
                                <w:sz w:val="20"/>
                                <w:szCs w:val="20"/>
                              </w:rPr>
                              <w:t>Iterative Process Steps</w:t>
                            </w:r>
                          </w:p>
                          <w:p w:rsidR="003154BC" w:rsidRPr="00B5059C" w:rsidRDefault="003154BC" w:rsidP="00B5059C">
                            <w:pPr>
                              <w:pBdr>
                                <w:left w:val="single" w:sz="4" w:space="4" w:color="808080" w:themeColor="background1" w:themeShade="80"/>
                              </w:pBdr>
                              <w:rPr>
                                <w:sz w:val="20"/>
                                <w:szCs w:val="20"/>
                              </w:rPr>
                            </w:pPr>
                            <w:r w:rsidRPr="00B5059C">
                              <w:rPr>
                                <w:sz w:val="20"/>
                                <w:szCs w:val="20"/>
                              </w:rPr>
                              <w:t>Across four meetings, participants began to:</w:t>
                            </w:r>
                          </w:p>
                          <w:p w:rsidR="003154BC" w:rsidRPr="00B5059C" w:rsidRDefault="003154BC" w:rsidP="00B5059C">
                            <w:pPr>
                              <w:pStyle w:val="ListParagraph"/>
                              <w:numPr>
                                <w:ilvl w:val="0"/>
                                <w:numId w:val="4"/>
                              </w:numPr>
                              <w:pBdr>
                                <w:left w:val="single" w:sz="4" w:space="4" w:color="808080" w:themeColor="background1" w:themeShade="80"/>
                              </w:pBdr>
                              <w:tabs>
                                <w:tab w:val="left" w:pos="180"/>
                              </w:tabs>
                              <w:ind w:left="0" w:firstLine="0"/>
                              <w:rPr>
                                <w:sz w:val="20"/>
                                <w:szCs w:val="20"/>
                              </w:rPr>
                            </w:pPr>
                            <w:r w:rsidRPr="00B5059C">
                              <w:rPr>
                                <w:sz w:val="20"/>
                                <w:szCs w:val="20"/>
                              </w:rPr>
                              <w:t xml:space="preserve"> </w:t>
                            </w:r>
                            <w:r w:rsidRPr="00B5059C">
                              <w:rPr>
                                <w:i/>
                                <w:sz w:val="20"/>
                                <w:szCs w:val="20"/>
                              </w:rPr>
                              <w:t>Define framework terminology:</w:t>
                            </w:r>
                            <w:r w:rsidRPr="00B5059C">
                              <w:rPr>
                                <w:sz w:val="20"/>
                                <w:szCs w:val="20"/>
                              </w:rPr>
                              <w:t xml:space="preserve"> Are domains the correct way of thinking about indicators areas?</w:t>
                            </w:r>
                          </w:p>
                          <w:p w:rsidR="003154BC" w:rsidRPr="00B5059C" w:rsidRDefault="003154BC" w:rsidP="00B5059C">
                            <w:pPr>
                              <w:pStyle w:val="ListParagraph"/>
                              <w:pBdr>
                                <w:left w:val="single" w:sz="4" w:space="4" w:color="808080" w:themeColor="background1" w:themeShade="80"/>
                              </w:pBdr>
                              <w:tabs>
                                <w:tab w:val="left" w:pos="180"/>
                              </w:tabs>
                              <w:ind w:left="0"/>
                              <w:rPr>
                                <w:sz w:val="20"/>
                                <w:szCs w:val="20"/>
                              </w:rPr>
                            </w:pPr>
                          </w:p>
                          <w:p w:rsidR="003154BC" w:rsidRPr="00B5059C" w:rsidRDefault="003154BC" w:rsidP="00B5059C">
                            <w:pPr>
                              <w:pStyle w:val="ListParagraph"/>
                              <w:numPr>
                                <w:ilvl w:val="0"/>
                                <w:numId w:val="4"/>
                              </w:numPr>
                              <w:pBdr>
                                <w:left w:val="single" w:sz="4" w:space="4" w:color="808080" w:themeColor="background1" w:themeShade="80"/>
                              </w:pBdr>
                              <w:tabs>
                                <w:tab w:val="left" w:pos="180"/>
                              </w:tabs>
                              <w:ind w:left="0" w:firstLine="0"/>
                              <w:rPr>
                                <w:sz w:val="20"/>
                                <w:szCs w:val="20"/>
                              </w:rPr>
                            </w:pPr>
                            <w:r w:rsidRPr="00B5059C">
                              <w:rPr>
                                <w:sz w:val="20"/>
                                <w:szCs w:val="20"/>
                              </w:rPr>
                              <w:t xml:space="preserve"> </w:t>
                            </w:r>
                            <w:r w:rsidRPr="00B5059C">
                              <w:rPr>
                                <w:i/>
                                <w:sz w:val="20"/>
                                <w:szCs w:val="20"/>
                              </w:rPr>
                              <w:t>Define measurement levels:</w:t>
                            </w:r>
                            <w:r w:rsidRPr="00B5059C">
                              <w:rPr>
                                <w:sz w:val="20"/>
                                <w:szCs w:val="20"/>
                              </w:rPr>
                              <w:t xml:space="preserve"> political or ecological?</w:t>
                            </w:r>
                          </w:p>
                          <w:p w:rsidR="003154BC" w:rsidRPr="00B5059C" w:rsidRDefault="003154BC" w:rsidP="00B5059C">
                            <w:pPr>
                              <w:pStyle w:val="ListParagraph"/>
                              <w:pBdr>
                                <w:left w:val="single" w:sz="4" w:space="4" w:color="808080" w:themeColor="background1" w:themeShade="80"/>
                              </w:pBdr>
                              <w:tabs>
                                <w:tab w:val="left" w:pos="180"/>
                              </w:tabs>
                              <w:ind w:left="0"/>
                              <w:rPr>
                                <w:sz w:val="20"/>
                                <w:szCs w:val="20"/>
                              </w:rPr>
                            </w:pPr>
                          </w:p>
                          <w:p w:rsidR="003154BC" w:rsidRPr="00B5059C" w:rsidRDefault="003154BC" w:rsidP="00B5059C">
                            <w:pPr>
                              <w:pStyle w:val="ListParagraph"/>
                              <w:numPr>
                                <w:ilvl w:val="0"/>
                                <w:numId w:val="4"/>
                              </w:numPr>
                              <w:pBdr>
                                <w:left w:val="single" w:sz="4" w:space="4" w:color="808080" w:themeColor="background1" w:themeShade="80"/>
                              </w:pBdr>
                              <w:tabs>
                                <w:tab w:val="left" w:pos="180"/>
                              </w:tabs>
                              <w:ind w:left="0" w:firstLine="0"/>
                              <w:rPr>
                                <w:sz w:val="20"/>
                                <w:szCs w:val="20"/>
                              </w:rPr>
                            </w:pPr>
                            <w:r w:rsidRPr="00B5059C">
                              <w:rPr>
                                <w:sz w:val="20"/>
                                <w:szCs w:val="20"/>
                              </w:rPr>
                              <w:t xml:space="preserve"> </w:t>
                            </w:r>
                            <w:r w:rsidRPr="00B5059C">
                              <w:rPr>
                                <w:i/>
                                <w:sz w:val="20"/>
                                <w:szCs w:val="20"/>
                              </w:rPr>
                              <w:t>Define minimum measurement guidelines:</w:t>
                            </w:r>
                            <w:r w:rsidRPr="00B5059C">
                              <w:rPr>
                                <w:sz w:val="20"/>
                                <w:szCs w:val="20"/>
                              </w:rPr>
                              <w:t xml:space="preserve"> What are strong indicators that are easily measured at low costs? What is the appropriate unit of analysis per domain?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626FF" id="_x0000_t202" coordsize="21600,21600" o:spt="202" path="m,l,21600r21600,l21600,xe">
                <v:stroke joinstyle="miter"/>
                <v:path gradientshapeok="t" o:connecttype="rect"/>
              </v:shapetype>
              <v:shape id="Text Box 3" o:spid="_x0000_s1026" type="#_x0000_t202" style="position:absolute;margin-left:325.35pt;margin-top:9.75pt;width:142.8pt;height:252.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" filled="f" stroked="f">
                <v:textbox>
                  <w:txbxContent>
                    <w:p w:rsidR="003154BC" w:rsidRPr="00B5059C" w:rsidRDefault="003154BC" w:rsidP="00B5059C">
                      <w:pPr>
                        <w:pBdr>
                          <w:left w:val="single" w:sz="4" w:space="4" w:color="808080" w:themeColor="background1" w:themeShade="80"/>
                        </w:pBdr>
                        <w:rPr>
                          <w:sz w:val="20"/>
                          <w:szCs w:val="20"/>
                        </w:rPr>
                      </w:pPr>
                      <w:r w:rsidRPr="00B5059C">
                        <w:rPr>
                          <w:b/>
                          <w:sz w:val="20"/>
                          <w:szCs w:val="20"/>
                        </w:rPr>
                        <w:t>Iterative Process Steps</w:t>
                      </w:r>
                    </w:p>
                    <w:p w:rsidR="003154BC" w:rsidRPr="00B5059C" w:rsidRDefault="003154BC" w:rsidP="00B5059C">
                      <w:pPr>
                        <w:pBdr>
                          <w:left w:val="single" w:sz="4" w:space="4" w:color="808080" w:themeColor="background1" w:themeShade="80"/>
                        </w:pBdr>
                        <w:rPr>
                          <w:sz w:val="20"/>
                          <w:szCs w:val="20"/>
                        </w:rPr>
                      </w:pPr>
                      <w:r w:rsidRPr="00B5059C">
                        <w:rPr>
                          <w:sz w:val="20"/>
                          <w:szCs w:val="20"/>
                        </w:rPr>
                        <w:t>Across four meetings, participants began to:</w:t>
                      </w:r>
                    </w:p>
                    <w:p w:rsidR="003154BC" w:rsidRPr="00B5059C" w:rsidRDefault="003154BC" w:rsidP="00B5059C">
                      <w:pPr>
                        <w:pStyle w:val="ListParagraph"/>
                        <w:numPr>
                          <w:ilvl w:val="0"/>
                          <w:numId w:val="4"/>
                        </w:numPr>
                        <w:pBdr>
                          <w:left w:val="single" w:sz="4" w:space="4" w:color="808080" w:themeColor="background1" w:themeShade="80"/>
                        </w:pBdr>
                        <w:tabs>
                          <w:tab w:val="left" w:pos="180"/>
                        </w:tabs>
                        <w:ind w:left="0" w:firstLine="0"/>
                        <w:rPr>
                          <w:sz w:val="20"/>
                          <w:szCs w:val="20"/>
                        </w:rPr>
                      </w:pPr>
                      <w:r w:rsidRPr="00B5059C">
                        <w:rPr>
                          <w:sz w:val="20"/>
                          <w:szCs w:val="20"/>
                        </w:rPr>
                        <w:t xml:space="preserve"> </w:t>
                      </w:r>
                      <w:r w:rsidRPr="00B5059C">
                        <w:rPr>
                          <w:i/>
                          <w:sz w:val="20"/>
                          <w:szCs w:val="20"/>
                        </w:rPr>
                        <w:t>Define framework terminology:</w:t>
                      </w:r>
                      <w:r w:rsidRPr="00B5059C">
                        <w:rPr>
                          <w:sz w:val="20"/>
                          <w:szCs w:val="20"/>
                        </w:rPr>
                        <w:t xml:space="preserve"> Are domains the correct way of thinking about indicators areas?</w:t>
                      </w:r>
                    </w:p>
                    <w:p w:rsidR="003154BC" w:rsidRPr="00B5059C" w:rsidRDefault="003154BC" w:rsidP="00B5059C">
                      <w:pPr>
                        <w:pStyle w:val="ListParagraph"/>
                        <w:pBdr>
                          <w:left w:val="single" w:sz="4" w:space="4" w:color="808080" w:themeColor="background1" w:themeShade="80"/>
                        </w:pBdr>
                        <w:tabs>
                          <w:tab w:val="left" w:pos="180"/>
                        </w:tabs>
                        <w:ind w:left="0"/>
                        <w:rPr>
                          <w:sz w:val="20"/>
                          <w:szCs w:val="20"/>
                        </w:rPr>
                      </w:pPr>
                    </w:p>
                    <w:p w:rsidR="003154BC" w:rsidRPr="00B5059C" w:rsidRDefault="003154BC" w:rsidP="00B5059C">
                      <w:pPr>
                        <w:pStyle w:val="ListParagraph"/>
                        <w:numPr>
                          <w:ilvl w:val="0"/>
                          <w:numId w:val="4"/>
                        </w:numPr>
                        <w:pBdr>
                          <w:left w:val="single" w:sz="4" w:space="4" w:color="808080" w:themeColor="background1" w:themeShade="80"/>
                        </w:pBdr>
                        <w:tabs>
                          <w:tab w:val="left" w:pos="180"/>
                        </w:tabs>
                        <w:ind w:left="0" w:firstLine="0"/>
                        <w:rPr>
                          <w:sz w:val="20"/>
                          <w:szCs w:val="20"/>
                        </w:rPr>
                      </w:pPr>
                      <w:r w:rsidRPr="00B5059C">
                        <w:rPr>
                          <w:sz w:val="20"/>
                          <w:szCs w:val="20"/>
                        </w:rPr>
                        <w:t xml:space="preserve"> </w:t>
                      </w:r>
                      <w:r w:rsidRPr="00B5059C">
                        <w:rPr>
                          <w:i/>
                          <w:sz w:val="20"/>
                          <w:szCs w:val="20"/>
                        </w:rPr>
                        <w:t>Define measurement levels:</w:t>
                      </w:r>
                      <w:r w:rsidRPr="00B5059C">
                        <w:rPr>
                          <w:sz w:val="20"/>
                          <w:szCs w:val="20"/>
                        </w:rPr>
                        <w:t xml:space="preserve"> political or ecological?</w:t>
                      </w:r>
                    </w:p>
                    <w:p w:rsidR="003154BC" w:rsidRPr="00B5059C" w:rsidRDefault="003154BC" w:rsidP="00B5059C">
                      <w:pPr>
                        <w:pStyle w:val="ListParagraph"/>
                        <w:pBdr>
                          <w:left w:val="single" w:sz="4" w:space="4" w:color="808080" w:themeColor="background1" w:themeShade="80"/>
                        </w:pBdr>
                        <w:tabs>
                          <w:tab w:val="left" w:pos="180"/>
                        </w:tabs>
                        <w:ind w:left="0"/>
                        <w:rPr>
                          <w:sz w:val="20"/>
                          <w:szCs w:val="20"/>
                        </w:rPr>
                      </w:pPr>
                    </w:p>
                    <w:p w:rsidR="003154BC" w:rsidRPr="00B5059C" w:rsidRDefault="003154BC" w:rsidP="00B5059C">
                      <w:pPr>
                        <w:pStyle w:val="ListParagraph"/>
                        <w:numPr>
                          <w:ilvl w:val="0"/>
                          <w:numId w:val="4"/>
                        </w:numPr>
                        <w:pBdr>
                          <w:left w:val="single" w:sz="4" w:space="4" w:color="808080" w:themeColor="background1" w:themeShade="80"/>
                        </w:pBdr>
                        <w:tabs>
                          <w:tab w:val="left" w:pos="180"/>
                        </w:tabs>
                        <w:ind w:left="0" w:firstLine="0"/>
                        <w:rPr>
                          <w:sz w:val="20"/>
                          <w:szCs w:val="20"/>
                        </w:rPr>
                      </w:pPr>
                      <w:r w:rsidRPr="00B5059C">
                        <w:rPr>
                          <w:sz w:val="20"/>
                          <w:szCs w:val="20"/>
                        </w:rPr>
                        <w:t xml:space="preserve"> </w:t>
                      </w:r>
                      <w:r w:rsidRPr="00B5059C">
                        <w:rPr>
                          <w:i/>
                          <w:sz w:val="20"/>
                          <w:szCs w:val="20"/>
                        </w:rPr>
                        <w:t>Define minimum measurement guidelines:</w:t>
                      </w:r>
                      <w:r w:rsidRPr="00B5059C">
                        <w:rPr>
                          <w:sz w:val="20"/>
                          <w:szCs w:val="20"/>
                        </w:rPr>
                        <w:t xml:space="preserve"> What are strong indicators that are easily measured at low costs? What is the appropriate unit of analysis per domain?</w:t>
                      </w:r>
                    </w:p>
                  </w:txbxContent>
                </v:textbox>
                <w10:wrap type="square"/>
              </v:shape>
            </w:pict>
          </mc:Fallback>
        </mc:AlternateContent>
      </w:r>
      <w:r w:rsidR="00E844E9">
        <w:rPr>
          <w:rFonts w:eastAsia="Times New Roman" w:cs="Arial"/>
          <w:b/>
          <w:color w:val="222222"/>
        </w:rPr>
        <w:t>Overview:</w:t>
      </w:r>
      <w:r w:rsidR="00E0179F">
        <w:rPr>
          <w:rFonts w:eastAsia="Times New Roman" w:cs="Arial"/>
          <w:b/>
          <w:color w:val="222222"/>
        </w:rPr>
        <w:t xml:space="preserve"> Steps for developing the </w:t>
      </w:r>
      <w:r w:rsidR="00D70DEA" w:rsidRPr="00402351">
        <w:rPr>
          <w:rFonts w:eastAsia="Times New Roman" w:cs="Arial"/>
          <w:b/>
          <w:color w:val="222222"/>
        </w:rPr>
        <w:t>S</w:t>
      </w:r>
      <w:r w:rsidR="00E0179F">
        <w:rPr>
          <w:rFonts w:eastAsia="Times New Roman" w:cs="Arial"/>
          <w:b/>
          <w:color w:val="222222"/>
        </w:rPr>
        <w:t>I Assessment Framework</w:t>
      </w:r>
    </w:p>
    <w:p w:rsidR="00A97CF7" w:rsidRPr="00402351" w:rsidRDefault="00EF5A64" w:rsidP="007640F2">
      <w:pPr>
        <w:tabs>
          <w:tab w:val="left" w:pos="1440"/>
        </w:tabs>
        <w:spacing w:after="0" w:line="240" w:lineRule="auto"/>
        <w:ind w:left="2160" w:right="1000" w:hanging="2160"/>
        <w:rPr>
          <w:rFonts w:eastAsia="Times New Roman" w:cs="Arial"/>
          <w:i/>
          <w:color w:val="222222"/>
        </w:rPr>
      </w:pPr>
      <w:r w:rsidRPr="00402351">
        <w:rPr>
          <w:rFonts w:eastAsia="Times New Roman" w:cs="Arial"/>
          <w:i/>
          <w:color w:val="222222"/>
        </w:rPr>
        <w:t>J</w:t>
      </w:r>
      <w:r w:rsidR="00A97CF7" w:rsidRPr="00402351">
        <w:rPr>
          <w:rFonts w:eastAsia="Times New Roman" w:cs="Arial"/>
          <w:i/>
          <w:color w:val="222222"/>
        </w:rPr>
        <w:t>erry Glover</w:t>
      </w:r>
    </w:p>
    <w:p w:rsidR="00924F95" w:rsidRDefault="00521418" w:rsidP="007640F2">
      <w:pPr>
        <w:spacing w:after="0" w:line="240" w:lineRule="auto"/>
      </w:pPr>
      <w:r>
        <w:t xml:space="preserve">In 2013, </w:t>
      </w:r>
      <w:r w:rsidR="009048FB">
        <w:t>various donors and implementers met in Accra, Ghana to catalyze</w:t>
      </w:r>
      <w:r w:rsidR="001463F9">
        <w:t xml:space="preserve"> the</w:t>
      </w:r>
      <w:r w:rsidR="009048FB">
        <w:t xml:space="preserve"> </w:t>
      </w:r>
      <w:r w:rsidR="00924F95">
        <w:t>develop</w:t>
      </w:r>
      <w:r w:rsidR="001463F9">
        <w:t xml:space="preserve">ment of </w:t>
      </w:r>
      <w:r w:rsidR="00924F95">
        <w:t>a measurement framework for S</w:t>
      </w:r>
      <w:r w:rsidR="009048FB">
        <w:t>u</w:t>
      </w:r>
      <w:r w:rsidR="00924F95">
        <w:t>stainable I</w:t>
      </w:r>
      <w:r w:rsidR="009048FB">
        <w:t>ntensification</w:t>
      </w:r>
      <w:r w:rsidR="001463F9">
        <w:t xml:space="preserve"> that</w:t>
      </w:r>
      <w:r w:rsidR="00924F95">
        <w:t xml:space="preserve"> </w:t>
      </w:r>
      <w:r w:rsidR="00F93835">
        <w:t>link</w:t>
      </w:r>
      <w:r w:rsidR="001463F9">
        <w:t>s</w:t>
      </w:r>
      <w:r w:rsidR="00F93835">
        <w:t xml:space="preserve"> </w:t>
      </w:r>
      <w:r w:rsidR="009048FB">
        <w:t>farm-level and population-level impacts</w:t>
      </w:r>
      <w:r w:rsidR="00F93835">
        <w:t xml:space="preserve">. “Rather than assuming a trickle-up affect, a logical projection of smallholder change from food insecurity and troubled livelihoods towards population change is needed,” Jerry outlined. </w:t>
      </w:r>
    </w:p>
    <w:p w:rsidR="004F0E97" w:rsidRDefault="004F0E97" w:rsidP="007640F2">
      <w:pPr>
        <w:spacing w:after="0" w:line="240" w:lineRule="auto"/>
      </w:pPr>
    </w:p>
    <w:p w:rsidR="004D515C" w:rsidRDefault="00F93835" w:rsidP="007640F2">
      <w:pPr>
        <w:spacing w:after="0" w:line="240" w:lineRule="auto"/>
      </w:pPr>
      <w:r>
        <w:t xml:space="preserve">The first meeting in Accra </w:t>
      </w:r>
      <w:r w:rsidR="004D515C">
        <w:t xml:space="preserve">led to </w:t>
      </w:r>
      <w:r w:rsidR="00924F95">
        <w:t xml:space="preserve">four successive meetings to debate, finalize, re-think, phase out, and re-integrate </w:t>
      </w:r>
      <w:r w:rsidR="001463F9">
        <w:t xml:space="preserve">framework components and indicators. </w:t>
      </w:r>
      <w:r w:rsidR="004D515C">
        <w:t xml:space="preserve">Since 2013, a total of four iterative meetings took place, all with different and diverse participants, to identify numerous measurement challenges and solutions. For example, at what scales does measurement for SI need to take place? </w:t>
      </w:r>
      <w:r w:rsidR="004C0301">
        <w:t xml:space="preserve">What are best practices for establishing </w:t>
      </w:r>
      <w:r w:rsidR="004D515C">
        <w:t xml:space="preserve">indicator characteristics? What are the minimum indicators needed to measure SI? </w:t>
      </w:r>
    </w:p>
    <w:p w:rsidR="004F0E97" w:rsidRDefault="004F0E97" w:rsidP="007640F2">
      <w:pPr>
        <w:spacing w:after="0" w:line="240" w:lineRule="auto"/>
      </w:pPr>
    </w:p>
    <w:p w:rsidR="008B5EE5" w:rsidRPr="00114877" w:rsidRDefault="004D515C" w:rsidP="007640F2">
      <w:pPr>
        <w:spacing w:after="0" w:line="240" w:lineRule="auto"/>
        <w:rPr>
          <w:b/>
        </w:rPr>
      </w:pPr>
      <w:r>
        <w:t xml:space="preserve">The discussions resulted in a draft SI framework consisting of </w:t>
      </w:r>
      <w:r w:rsidR="001463F9">
        <w:t>five</w:t>
      </w:r>
      <w:r w:rsidR="00924F95">
        <w:t xml:space="preserve"> </w:t>
      </w:r>
      <w:r w:rsidR="00F93835">
        <w:t xml:space="preserve">“domains” </w:t>
      </w:r>
      <w:r w:rsidR="00924F95">
        <w:t xml:space="preserve">across </w:t>
      </w:r>
      <w:r w:rsidR="006A0C80">
        <w:t>four</w:t>
      </w:r>
      <w:r w:rsidR="00924F95">
        <w:t xml:space="preserve"> “scales.” The domains include: 1) productivity; 2)</w:t>
      </w:r>
      <w:r w:rsidR="001463F9">
        <w:t xml:space="preserve"> economic; 3) environment; 4) social (inclusive of gender); </w:t>
      </w:r>
      <w:r w:rsidR="006A0C80">
        <w:t xml:space="preserve">and </w:t>
      </w:r>
      <w:r w:rsidR="001463F9">
        <w:t>5) Human (inclusive of</w:t>
      </w:r>
      <w:r w:rsidR="00924F95">
        <w:t xml:space="preserve"> n</w:t>
      </w:r>
      <w:r w:rsidR="00F93835">
        <w:t>utrition,</w:t>
      </w:r>
      <w:r w:rsidR="001463F9">
        <w:t xml:space="preserve"> food security, education)</w:t>
      </w:r>
      <w:r w:rsidR="00F93835">
        <w:t xml:space="preserve">. </w:t>
      </w:r>
      <w:r w:rsidR="00924F95">
        <w:t xml:space="preserve">The scales include: 1) field/plot level; 2) farm-level; 3) household level; and 4) a macro-level zone of influence. </w:t>
      </w:r>
      <w:r>
        <w:t>(See table 1 below.)</w:t>
      </w:r>
      <w:r w:rsidR="008B5EE5">
        <w:t xml:space="preserve"> </w:t>
      </w:r>
    </w:p>
    <w:p w:rsidR="00EA278F" w:rsidRDefault="00EA278F" w:rsidP="007640F2">
      <w:pPr>
        <w:spacing w:after="0" w:line="240" w:lineRule="auto"/>
      </w:pPr>
    </w:p>
    <w:p w:rsidR="004D515C" w:rsidRDefault="004D515C" w:rsidP="007640F2">
      <w:pPr>
        <w:spacing w:after="0" w:line="240" w:lineRule="auto"/>
      </w:pPr>
      <w:r>
        <w:t>The goal of this fifth workshop is to further developed indicators within the previously</w:t>
      </w:r>
      <w:r w:rsidRPr="00402351">
        <w:t xml:space="preserve"> </w:t>
      </w:r>
      <w:r>
        <w:t>established scales.</w:t>
      </w:r>
      <w:r w:rsidRPr="00402351">
        <w:t xml:space="preserve"> </w:t>
      </w:r>
      <w:r>
        <w:t xml:space="preserve">It is also to </w:t>
      </w:r>
      <w:r w:rsidRPr="00402351">
        <w:t xml:space="preserve">develop rationales </w:t>
      </w:r>
      <w:r>
        <w:t xml:space="preserve">for </w:t>
      </w:r>
      <w:r w:rsidRPr="00402351">
        <w:t>why any given indicator is</w:t>
      </w:r>
      <w:r>
        <w:t xml:space="preserve"> an</w:t>
      </w:r>
      <w:r w:rsidRPr="00402351">
        <w:t xml:space="preserve"> appropriate gauge for sustainability. I</w:t>
      </w:r>
      <w:r>
        <w:t xml:space="preserve">ndicators should be practical, </w:t>
      </w:r>
      <w:r w:rsidRPr="00402351">
        <w:t>cost effective</w:t>
      </w:r>
      <w:r>
        <w:t xml:space="preserve">, and include foci on </w:t>
      </w:r>
      <w:r w:rsidRPr="00402351">
        <w:t>nutrition, gender</w:t>
      </w:r>
      <w:r>
        <w:t>,</w:t>
      </w:r>
      <w:r w:rsidRPr="00402351">
        <w:t xml:space="preserve"> and natural resource management. </w:t>
      </w:r>
    </w:p>
    <w:p w:rsidR="004F0E97" w:rsidRPr="009E0BF3" w:rsidRDefault="004F0E97" w:rsidP="007640F2">
      <w:pPr>
        <w:spacing w:after="0" w:line="240" w:lineRule="auto"/>
      </w:pPr>
    </w:p>
    <w:p w:rsidR="006A0C80" w:rsidRDefault="006A0C80" w:rsidP="007640F2">
      <w:pPr>
        <w:spacing w:after="0" w:line="240" w:lineRule="auto"/>
        <w:rPr>
          <w:b/>
        </w:rPr>
      </w:pPr>
      <w:r>
        <w:rPr>
          <w:b/>
        </w:rPr>
        <w:br w:type="page"/>
      </w:r>
    </w:p>
    <w:p w:rsidR="004D515C" w:rsidRPr="004D515C" w:rsidRDefault="004D515C" w:rsidP="007640F2">
      <w:pPr>
        <w:spacing w:after="0" w:line="240" w:lineRule="auto"/>
        <w:rPr>
          <w:b/>
        </w:rPr>
      </w:pPr>
      <w:r>
        <w:rPr>
          <w:b/>
        </w:rPr>
        <w:lastRenderedPageBreak/>
        <w:t>Table 1. Draft Sustain</w:t>
      </w:r>
      <w:r w:rsidR="004C0301">
        <w:rPr>
          <w:b/>
        </w:rPr>
        <w:t>able Intensification Framework, January 2015</w:t>
      </w:r>
    </w:p>
    <w:tbl>
      <w:tblPr>
        <w:tblStyle w:val="TableGrid"/>
        <w:tblW w:w="0" w:type="auto"/>
        <w:tblLook w:val="04A0" w:firstRow="1" w:lastRow="0" w:firstColumn="1" w:lastColumn="0" w:noHBand="0" w:noVBand="1"/>
      </w:tblPr>
      <w:tblGrid>
        <w:gridCol w:w="2784"/>
        <w:gridCol w:w="1556"/>
        <w:gridCol w:w="1557"/>
        <w:gridCol w:w="1556"/>
        <w:gridCol w:w="1557"/>
      </w:tblGrid>
      <w:tr w:rsidR="00924F95" w:rsidTr="004D515C">
        <w:tc>
          <w:tcPr>
            <w:tcW w:w="2784" w:type="dxa"/>
          </w:tcPr>
          <w:p w:rsidR="00924F95" w:rsidRDefault="00924F95" w:rsidP="007640F2"/>
        </w:tc>
        <w:tc>
          <w:tcPr>
            <w:tcW w:w="1556" w:type="dxa"/>
          </w:tcPr>
          <w:p w:rsidR="00924F95" w:rsidRDefault="00924F95" w:rsidP="007640F2">
            <w:r>
              <w:t>Field/plot</w:t>
            </w:r>
          </w:p>
        </w:tc>
        <w:tc>
          <w:tcPr>
            <w:tcW w:w="1557" w:type="dxa"/>
          </w:tcPr>
          <w:p w:rsidR="00924F95" w:rsidRDefault="00924F95" w:rsidP="007640F2">
            <w:r>
              <w:t>Farm</w:t>
            </w:r>
          </w:p>
        </w:tc>
        <w:tc>
          <w:tcPr>
            <w:tcW w:w="1556" w:type="dxa"/>
          </w:tcPr>
          <w:p w:rsidR="00924F95" w:rsidRDefault="00924F95" w:rsidP="007640F2">
            <w:r>
              <w:t>HH</w:t>
            </w:r>
          </w:p>
        </w:tc>
        <w:tc>
          <w:tcPr>
            <w:tcW w:w="1557" w:type="dxa"/>
          </w:tcPr>
          <w:p w:rsidR="00924F95" w:rsidRDefault="00924F95" w:rsidP="007640F2">
            <w:r>
              <w:t>Zone of influence</w:t>
            </w:r>
          </w:p>
        </w:tc>
      </w:tr>
      <w:tr w:rsidR="006A0C80" w:rsidTr="003154BC">
        <w:tc>
          <w:tcPr>
            <w:tcW w:w="9010" w:type="dxa"/>
            <w:gridSpan w:val="5"/>
            <w:shd w:val="clear" w:color="auto" w:fill="5B9BD5" w:themeFill="accent1"/>
          </w:tcPr>
          <w:p w:rsidR="006A0C80" w:rsidRDefault="006A0C80" w:rsidP="007640F2">
            <w:r w:rsidRPr="009F6604">
              <w:rPr>
                <w:b/>
              </w:rPr>
              <w:t>Productivity</w:t>
            </w:r>
          </w:p>
        </w:tc>
      </w:tr>
      <w:tr w:rsidR="004D515C" w:rsidTr="004D515C">
        <w:tc>
          <w:tcPr>
            <w:tcW w:w="2784" w:type="dxa"/>
            <w:shd w:val="clear" w:color="auto" w:fill="auto"/>
          </w:tcPr>
          <w:p w:rsidR="00924F95" w:rsidRDefault="00924F95" w:rsidP="007640F2">
            <w:r>
              <w:t>-</w:t>
            </w:r>
            <w:r w:rsidR="004D515C">
              <w:t xml:space="preserve">  </w:t>
            </w:r>
            <w:r>
              <w:t>Crop Yield</w:t>
            </w:r>
          </w:p>
        </w:tc>
        <w:tc>
          <w:tcPr>
            <w:tcW w:w="1556" w:type="dxa"/>
            <w:shd w:val="clear" w:color="auto" w:fill="auto"/>
          </w:tcPr>
          <w:p w:rsidR="00924F95" w:rsidRDefault="00924F95" w:rsidP="007640F2"/>
        </w:tc>
        <w:tc>
          <w:tcPr>
            <w:tcW w:w="1557" w:type="dxa"/>
            <w:shd w:val="clear" w:color="auto" w:fill="auto"/>
          </w:tcPr>
          <w:p w:rsidR="00924F95" w:rsidRDefault="00924F95" w:rsidP="007640F2"/>
        </w:tc>
        <w:tc>
          <w:tcPr>
            <w:tcW w:w="1556" w:type="dxa"/>
            <w:shd w:val="clear" w:color="auto" w:fill="auto"/>
          </w:tcPr>
          <w:p w:rsidR="00924F95" w:rsidRDefault="00924F95" w:rsidP="007640F2"/>
        </w:tc>
        <w:tc>
          <w:tcPr>
            <w:tcW w:w="1557" w:type="dxa"/>
            <w:shd w:val="clear" w:color="auto" w:fill="auto"/>
          </w:tcPr>
          <w:p w:rsidR="00924F95" w:rsidRDefault="00924F95" w:rsidP="007640F2"/>
        </w:tc>
      </w:tr>
      <w:tr w:rsidR="00924F95" w:rsidTr="004D515C">
        <w:tc>
          <w:tcPr>
            <w:tcW w:w="2784" w:type="dxa"/>
          </w:tcPr>
          <w:p w:rsidR="00924F95" w:rsidRDefault="00924F95" w:rsidP="007640F2">
            <w:r>
              <w:t>-</w:t>
            </w:r>
            <w:r w:rsidR="004D515C">
              <w:t xml:space="preserve"> </w:t>
            </w:r>
            <w:r>
              <w:t>Yield variability</w:t>
            </w:r>
          </w:p>
        </w:tc>
        <w:tc>
          <w:tcPr>
            <w:tcW w:w="1556" w:type="dxa"/>
          </w:tcPr>
          <w:p w:rsidR="00924F95" w:rsidRDefault="00924F95" w:rsidP="007640F2"/>
        </w:tc>
        <w:tc>
          <w:tcPr>
            <w:tcW w:w="1557" w:type="dxa"/>
          </w:tcPr>
          <w:p w:rsidR="00924F95" w:rsidRDefault="00924F95" w:rsidP="007640F2"/>
        </w:tc>
        <w:tc>
          <w:tcPr>
            <w:tcW w:w="1556" w:type="dxa"/>
          </w:tcPr>
          <w:p w:rsidR="00924F95" w:rsidRDefault="00924F95" w:rsidP="007640F2"/>
        </w:tc>
        <w:tc>
          <w:tcPr>
            <w:tcW w:w="1557" w:type="dxa"/>
          </w:tcPr>
          <w:p w:rsidR="00924F95" w:rsidRDefault="00924F95" w:rsidP="007640F2"/>
        </w:tc>
      </w:tr>
      <w:tr w:rsidR="00924F95" w:rsidTr="004D515C">
        <w:tc>
          <w:tcPr>
            <w:tcW w:w="2784" w:type="dxa"/>
          </w:tcPr>
          <w:p w:rsidR="00924F95" w:rsidRDefault="00924F95" w:rsidP="007640F2">
            <w:r>
              <w:t>-</w:t>
            </w:r>
            <w:r w:rsidR="004D515C">
              <w:t xml:space="preserve"> L</w:t>
            </w:r>
            <w:r>
              <w:t>ivestock yield</w:t>
            </w:r>
          </w:p>
        </w:tc>
        <w:tc>
          <w:tcPr>
            <w:tcW w:w="1556" w:type="dxa"/>
          </w:tcPr>
          <w:p w:rsidR="00924F95" w:rsidRDefault="00924F95" w:rsidP="007640F2"/>
        </w:tc>
        <w:tc>
          <w:tcPr>
            <w:tcW w:w="1557" w:type="dxa"/>
          </w:tcPr>
          <w:p w:rsidR="00924F95" w:rsidRDefault="00924F95" w:rsidP="007640F2"/>
        </w:tc>
        <w:tc>
          <w:tcPr>
            <w:tcW w:w="1556" w:type="dxa"/>
          </w:tcPr>
          <w:p w:rsidR="00924F95" w:rsidRDefault="00924F95" w:rsidP="007640F2"/>
        </w:tc>
        <w:tc>
          <w:tcPr>
            <w:tcW w:w="1557" w:type="dxa"/>
          </w:tcPr>
          <w:p w:rsidR="00924F95" w:rsidRDefault="00924F95" w:rsidP="007640F2"/>
        </w:tc>
      </w:tr>
      <w:tr w:rsidR="006A0C80" w:rsidTr="003154BC">
        <w:tc>
          <w:tcPr>
            <w:tcW w:w="9010" w:type="dxa"/>
            <w:gridSpan w:val="5"/>
            <w:shd w:val="clear" w:color="auto" w:fill="5B9BD5" w:themeFill="accent1"/>
          </w:tcPr>
          <w:p w:rsidR="006A0C80" w:rsidRDefault="006A0C80" w:rsidP="007640F2">
            <w:r w:rsidRPr="009F6604">
              <w:rPr>
                <w:b/>
              </w:rPr>
              <w:t>Economic</w:t>
            </w:r>
          </w:p>
        </w:tc>
      </w:tr>
      <w:tr w:rsidR="004D515C" w:rsidTr="004D515C">
        <w:tc>
          <w:tcPr>
            <w:tcW w:w="2784" w:type="dxa"/>
            <w:shd w:val="clear" w:color="auto" w:fill="FFFFFF" w:themeFill="background1"/>
          </w:tcPr>
          <w:p w:rsidR="00924F95" w:rsidRDefault="00924F95" w:rsidP="007640F2">
            <w:r>
              <w:t>- Gross Margin</w:t>
            </w:r>
          </w:p>
        </w:tc>
        <w:tc>
          <w:tcPr>
            <w:tcW w:w="1556" w:type="dxa"/>
            <w:shd w:val="clear" w:color="auto" w:fill="FFFFFF" w:themeFill="background1"/>
          </w:tcPr>
          <w:p w:rsidR="00924F95" w:rsidRDefault="00924F95" w:rsidP="007640F2"/>
        </w:tc>
        <w:tc>
          <w:tcPr>
            <w:tcW w:w="1557" w:type="dxa"/>
            <w:shd w:val="clear" w:color="auto" w:fill="FFFFFF" w:themeFill="background1"/>
          </w:tcPr>
          <w:p w:rsidR="00924F95" w:rsidRDefault="00924F95" w:rsidP="007640F2"/>
        </w:tc>
        <w:tc>
          <w:tcPr>
            <w:tcW w:w="1556" w:type="dxa"/>
            <w:shd w:val="clear" w:color="auto" w:fill="FFFFFF" w:themeFill="background1"/>
          </w:tcPr>
          <w:p w:rsidR="00924F95" w:rsidRDefault="00924F95" w:rsidP="007640F2"/>
        </w:tc>
        <w:tc>
          <w:tcPr>
            <w:tcW w:w="1557" w:type="dxa"/>
            <w:shd w:val="clear" w:color="auto" w:fill="FFFFFF" w:themeFill="background1"/>
          </w:tcPr>
          <w:p w:rsidR="00924F95" w:rsidRDefault="00924F95" w:rsidP="007640F2"/>
        </w:tc>
      </w:tr>
      <w:tr w:rsidR="00924F95" w:rsidTr="004D515C">
        <w:tc>
          <w:tcPr>
            <w:tcW w:w="2784" w:type="dxa"/>
            <w:shd w:val="clear" w:color="auto" w:fill="FFFFFF" w:themeFill="background1"/>
          </w:tcPr>
          <w:p w:rsidR="00924F95" w:rsidRDefault="00924F95" w:rsidP="007640F2">
            <w:r>
              <w:t>- Gross margin variability</w:t>
            </w:r>
          </w:p>
        </w:tc>
        <w:tc>
          <w:tcPr>
            <w:tcW w:w="1556" w:type="dxa"/>
            <w:shd w:val="clear" w:color="auto" w:fill="FFFFFF" w:themeFill="background1"/>
          </w:tcPr>
          <w:p w:rsidR="00924F95" w:rsidRDefault="00924F95" w:rsidP="007640F2"/>
        </w:tc>
        <w:tc>
          <w:tcPr>
            <w:tcW w:w="1557" w:type="dxa"/>
            <w:shd w:val="clear" w:color="auto" w:fill="FFFFFF" w:themeFill="background1"/>
          </w:tcPr>
          <w:p w:rsidR="00924F95" w:rsidRDefault="00924F95" w:rsidP="007640F2"/>
        </w:tc>
        <w:tc>
          <w:tcPr>
            <w:tcW w:w="1556" w:type="dxa"/>
            <w:shd w:val="clear" w:color="auto" w:fill="FFFFFF" w:themeFill="background1"/>
          </w:tcPr>
          <w:p w:rsidR="00924F95" w:rsidRDefault="00924F95" w:rsidP="007640F2"/>
        </w:tc>
        <w:tc>
          <w:tcPr>
            <w:tcW w:w="1557" w:type="dxa"/>
            <w:shd w:val="clear" w:color="auto" w:fill="FFFFFF" w:themeFill="background1"/>
          </w:tcPr>
          <w:p w:rsidR="00924F95" w:rsidRDefault="00924F95" w:rsidP="007640F2"/>
        </w:tc>
      </w:tr>
      <w:tr w:rsidR="00924F95" w:rsidTr="004D515C">
        <w:tc>
          <w:tcPr>
            <w:tcW w:w="2784" w:type="dxa"/>
            <w:shd w:val="clear" w:color="auto" w:fill="FFFFFF" w:themeFill="background1"/>
          </w:tcPr>
          <w:p w:rsidR="00924F95" w:rsidRDefault="00924F95" w:rsidP="007640F2">
            <w:r>
              <w:t xml:space="preserve">- Total factor productivity </w:t>
            </w:r>
          </w:p>
        </w:tc>
        <w:tc>
          <w:tcPr>
            <w:tcW w:w="1556" w:type="dxa"/>
            <w:shd w:val="clear" w:color="auto" w:fill="FFFFFF" w:themeFill="background1"/>
          </w:tcPr>
          <w:p w:rsidR="00924F95" w:rsidRDefault="00924F95" w:rsidP="007640F2"/>
        </w:tc>
        <w:tc>
          <w:tcPr>
            <w:tcW w:w="1557" w:type="dxa"/>
            <w:shd w:val="clear" w:color="auto" w:fill="FFFFFF" w:themeFill="background1"/>
          </w:tcPr>
          <w:p w:rsidR="00924F95" w:rsidRDefault="00924F95" w:rsidP="007640F2"/>
        </w:tc>
        <w:tc>
          <w:tcPr>
            <w:tcW w:w="1556" w:type="dxa"/>
            <w:shd w:val="clear" w:color="auto" w:fill="FFFFFF" w:themeFill="background1"/>
          </w:tcPr>
          <w:p w:rsidR="00924F95" w:rsidRDefault="00924F95" w:rsidP="007640F2"/>
        </w:tc>
        <w:tc>
          <w:tcPr>
            <w:tcW w:w="1557" w:type="dxa"/>
            <w:shd w:val="clear" w:color="auto" w:fill="FFFFFF" w:themeFill="background1"/>
          </w:tcPr>
          <w:p w:rsidR="00924F95" w:rsidRDefault="00924F95" w:rsidP="007640F2"/>
        </w:tc>
      </w:tr>
      <w:tr w:rsidR="006A0C80" w:rsidTr="003154BC">
        <w:tc>
          <w:tcPr>
            <w:tcW w:w="9010" w:type="dxa"/>
            <w:gridSpan w:val="5"/>
            <w:shd w:val="clear" w:color="auto" w:fill="5B9BD5" w:themeFill="accent1"/>
          </w:tcPr>
          <w:p w:rsidR="006A0C80" w:rsidRDefault="006A0C80" w:rsidP="007640F2">
            <w:r w:rsidRPr="009F6604">
              <w:rPr>
                <w:b/>
              </w:rPr>
              <w:t>Environment</w:t>
            </w:r>
          </w:p>
        </w:tc>
      </w:tr>
      <w:tr w:rsidR="004D515C" w:rsidTr="004D515C">
        <w:tc>
          <w:tcPr>
            <w:tcW w:w="2784" w:type="dxa"/>
            <w:shd w:val="clear" w:color="auto" w:fill="FFFFFF" w:themeFill="background1"/>
          </w:tcPr>
          <w:p w:rsidR="00924F95" w:rsidRDefault="004D515C" w:rsidP="007640F2">
            <w:r>
              <w:t>- S</w:t>
            </w:r>
            <w:r w:rsidR="00924F95">
              <w:t>oil quality</w:t>
            </w:r>
          </w:p>
        </w:tc>
        <w:tc>
          <w:tcPr>
            <w:tcW w:w="1556" w:type="dxa"/>
            <w:shd w:val="clear" w:color="auto" w:fill="FFFFFF" w:themeFill="background1"/>
          </w:tcPr>
          <w:p w:rsidR="00924F95" w:rsidRDefault="00924F95" w:rsidP="007640F2"/>
        </w:tc>
        <w:tc>
          <w:tcPr>
            <w:tcW w:w="1557" w:type="dxa"/>
            <w:shd w:val="clear" w:color="auto" w:fill="FFFFFF" w:themeFill="background1"/>
          </w:tcPr>
          <w:p w:rsidR="00924F95" w:rsidRDefault="00924F95" w:rsidP="007640F2"/>
        </w:tc>
        <w:tc>
          <w:tcPr>
            <w:tcW w:w="1556" w:type="dxa"/>
            <w:shd w:val="clear" w:color="auto" w:fill="FFFFFF" w:themeFill="background1"/>
          </w:tcPr>
          <w:p w:rsidR="00924F95" w:rsidRDefault="00924F95" w:rsidP="007640F2"/>
        </w:tc>
        <w:tc>
          <w:tcPr>
            <w:tcW w:w="1557" w:type="dxa"/>
            <w:shd w:val="clear" w:color="auto" w:fill="FFFFFF" w:themeFill="background1"/>
          </w:tcPr>
          <w:p w:rsidR="00924F95" w:rsidRDefault="00924F95" w:rsidP="007640F2"/>
        </w:tc>
      </w:tr>
      <w:tr w:rsidR="00924F95" w:rsidTr="004D515C">
        <w:tc>
          <w:tcPr>
            <w:tcW w:w="2784" w:type="dxa"/>
          </w:tcPr>
          <w:p w:rsidR="00924F95" w:rsidRDefault="004D515C" w:rsidP="007640F2">
            <w:r>
              <w:t>- V</w:t>
            </w:r>
            <w:r w:rsidR="00924F95">
              <w:t>eg cover</w:t>
            </w:r>
          </w:p>
        </w:tc>
        <w:tc>
          <w:tcPr>
            <w:tcW w:w="1556" w:type="dxa"/>
          </w:tcPr>
          <w:p w:rsidR="00924F95" w:rsidRDefault="00924F95" w:rsidP="007640F2"/>
        </w:tc>
        <w:tc>
          <w:tcPr>
            <w:tcW w:w="1557" w:type="dxa"/>
          </w:tcPr>
          <w:p w:rsidR="00924F95" w:rsidRDefault="00924F95" w:rsidP="007640F2"/>
        </w:tc>
        <w:tc>
          <w:tcPr>
            <w:tcW w:w="1556" w:type="dxa"/>
          </w:tcPr>
          <w:p w:rsidR="00924F95" w:rsidRDefault="00924F95" w:rsidP="007640F2"/>
        </w:tc>
        <w:tc>
          <w:tcPr>
            <w:tcW w:w="1557" w:type="dxa"/>
          </w:tcPr>
          <w:p w:rsidR="00924F95" w:rsidRDefault="00924F95" w:rsidP="007640F2"/>
        </w:tc>
      </w:tr>
      <w:tr w:rsidR="00924F95" w:rsidTr="004D515C">
        <w:tc>
          <w:tcPr>
            <w:tcW w:w="2784" w:type="dxa"/>
          </w:tcPr>
          <w:p w:rsidR="00924F95" w:rsidRDefault="004D515C" w:rsidP="007640F2">
            <w:r>
              <w:t>- W</w:t>
            </w:r>
            <w:r w:rsidR="00924F95">
              <w:t>ater prod</w:t>
            </w:r>
          </w:p>
        </w:tc>
        <w:tc>
          <w:tcPr>
            <w:tcW w:w="1556" w:type="dxa"/>
          </w:tcPr>
          <w:p w:rsidR="00924F95" w:rsidRDefault="00924F95" w:rsidP="007640F2"/>
        </w:tc>
        <w:tc>
          <w:tcPr>
            <w:tcW w:w="1557" w:type="dxa"/>
          </w:tcPr>
          <w:p w:rsidR="00924F95" w:rsidRDefault="00924F95" w:rsidP="007640F2"/>
        </w:tc>
        <w:tc>
          <w:tcPr>
            <w:tcW w:w="1556" w:type="dxa"/>
          </w:tcPr>
          <w:p w:rsidR="00924F95" w:rsidRDefault="00924F95" w:rsidP="007640F2"/>
        </w:tc>
        <w:tc>
          <w:tcPr>
            <w:tcW w:w="1557" w:type="dxa"/>
          </w:tcPr>
          <w:p w:rsidR="00924F95" w:rsidRDefault="00924F95" w:rsidP="007640F2"/>
        </w:tc>
      </w:tr>
      <w:tr w:rsidR="00924F95" w:rsidTr="004D515C">
        <w:tc>
          <w:tcPr>
            <w:tcW w:w="2784" w:type="dxa"/>
          </w:tcPr>
          <w:p w:rsidR="00924F95" w:rsidRDefault="00924F95" w:rsidP="007640F2">
            <w:r>
              <w:t>-</w:t>
            </w:r>
            <w:r w:rsidR="004D515C">
              <w:t xml:space="preserve"> N</w:t>
            </w:r>
            <w:r>
              <w:t>utrient prod</w:t>
            </w:r>
          </w:p>
        </w:tc>
        <w:tc>
          <w:tcPr>
            <w:tcW w:w="1556" w:type="dxa"/>
          </w:tcPr>
          <w:p w:rsidR="00924F95" w:rsidRDefault="00924F95" w:rsidP="007640F2"/>
        </w:tc>
        <w:tc>
          <w:tcPr>
            <w:tcW w:w="1557" w:type="dxa"/>
          </w:tcPr>
          <w:p w:rsidR="00924F95" w:rsidRDefault="00924F95" w:rsidP="007640F2"/>
        </w:tc>
        <w:tc>
          <w:tcPr>
            <w:tcW w:w="1556" w:type="dxa"/>
          </w:tcPr>
          <w:p w:rsidR="00924F95" w:rsidRDefault="00924F95" w:rsidP="007640F2"/>
        </w:tc>
        <w:tc>
          <w:tcPr>
            <w:tcW w:w="1557" w:type="dxa"/>
          </w:tcPr>
          <w:p w:rsidR="00924F95" w:rsidRDefault="00924F95" w:rsidP="007640F2"/>
        </w:tc>
      </w:tr>
      <w:tr w:rsidR="00924F95" w:rsidTr="004D515C">
        <w:tc>
          <w:tcPr>
            <w:tcW w:w="2784" w:type="dxa"/>
          </w:tcPr>
          <w:p w:rsidR="00924F95" w:rsidRDefault="00924F95" w:rsidP="007640F2">
            <w:r>
              <w:t>-</w:t>
            </w:r>
            <w:r w:rsidR="004D515C">
              <w:t xml:space="preserve"> </w:t>
            </w:r>
            <w:r>
              <w:t>GHG emissions</w:t>
            </w:r>
          </w:p>
        </w:tc>
        <w:tc>
          <w:tcPr>
            <w:tcW w:w="1556" w:type="dxa"/>
          </w:tcPr>
          <w:p w:rsidR="00924F95" w:rsidRDefault="00924F95" w:rsidP="007640F2"/>
        </w:tc>
        <w:tc>
          <w:tcPr>
            <w:tcW w:w="1557" w:type="dxa"/>
          </w:tcPr>
          <w:p w:rsidR="00924F95" w:rsidRDefault="00924F95" w:rsidP="007640F2"/>
        </w:tc>
        <w:tc>
          <w:tcPr>
            <w:tcW w:w="1556" w:type="dxa"/>
          </w:tcPr>
          <w:p w:rsidR="00924F95" w:rsidRDefault="00924F95" w:rsidP="007640F2"/>
        </w:tc>
        <w:tc>
          <w:tcPr>
            <w:tcW w:w="1557" w:type="dxa"/>
          </w:tcPr>
          <w:p w:rsidR="00924F95" w:rsidRDefault="00924F95" w:rsidP="007640F2"/>
        </w:tc>
      </w:tr>
      <w:tr w:rsidR="00924F95" w:rsidTr="004D515C">
        <w:trPr>
          <w:trHeight w:val="278"/>
        </w:trPr>
        <w:tc>
          <w:tcPr>
            <w:tcW w:w="2784" w:type="dxa"/>
          </w:tcPr>
          <w:p w:rsidR="00924F95" w:rsidRDefault="00924F95" w:rsidP="007640F2">
            <w:r>
              <w:t>-</w:t>
            </w:r>
            <w:r w:rsidR="004D515C">
              <w:t xml:space="preserve"> N</w:t>
            </w:r>
            <w:r>
              <w:t>utrient balance</w:t>
            </w:r>
          </w:p>
        </w:tc>
        <w:tc>
          <w:tcPr>
            <w:tcW w:w="1556" w:type="dxa"/>
          </w:tcPr>
          <w:p w:rsidR="00924F95" w:rsidRDefault="00924F95" w:rsidP="007640F2"/>
        </w:tc>
        <w:tc>
          <w:tcPr>
            <w:tcW w:w="1557" w:type="dxa"/>
          </w:tcPr>
          <w:p w:rsidR="00924F95" w:rsidRDefault="00924F95" w:rsidP="007640F2"/>
        </w:tc>
        <w:tc>
          <w:tcPr>
            <w:tcW w:w="1556" w:type="dxa"/>
          </w:tcPr>
          <w:p w:rsidR="00924F95" w:rsidRDefault="00924F95" w:rsidP="007640F2"/>
        </w:tc>
        <w:tc>
          <w:tcPr>
            <w:tcW w:w="1557" w:type="dxa"/>
          </w:tcPr>
          <w:p w:rsidR="00924F95" w:rsidRDefault="00924F95" w:rsidP="007640F2"/>
        </w:tc>
      </w:tr>
      <w:tr w:rsidR="004D515C" w:rsidTr="004D515C">
        <w:tc>
          <w:tcPr>
            <w:tcW w:w="2784" w:type="dxa"/>
            <w:shd w:val="clear" w:color="auto" w:fill="FFFFFF" w:themeFill="background1"/>
          </w:tcPr>
          <w:p w:rsidR="00924F95" w:rsidRDefault="004D515C" w:rsidP="007640F2">
            <w:r>
              <w:t>- B</w:t>
            </w:r>
            <w:r w:rsidR="00924F95">
              <w:t xml:space="preserve">iodiversity </w:t>
            </w:r>
          </w:p>
        </w:tc>
        <w:tc>
          <w:tcPr>
            <w:tcW w:w="1556" w:type="dxa"/>
            <w:shd w:val="clear" w:color="auto" w:fill="FFFFFF" w:themeFill="background1"/>
          </w:tcPr>
          <w:p w:rsidR="00924F95" w:rsidRDefault="00924F95" w:rsidP="007640F2"/>
        </w:tc>
        <w:tc>
          <w:tcPr>
            <w:tcW w:w="1557" w:type="dxa"/>
            <w:shd w:val="clear" w:color="auto" w:fill="FFFFFF" w:themeFill="background1"/>
          </w:tcPr>
          <w:p w:rsidR="00924F95" w:rsidRDefault="00924F95" w:rsidP="007640F2"/>
        </w:tc>
        <w:tc>
          <w:tcPr>
            <w:tcW w:w="1556" w:type="dxa"/>
            <w:shd w:val="clear" w:color="auto" w:fill="FFFFFF" w:themeFill="background1"/>
          </w:tcPr>
          <w:p w:rsidR="00924F95" w:rsidRDefault="00924F95" w:rsidP="007640F2"/>
        </w:tc>
        <w:tc>
          <w:tcPr>
            <w:tcW w:w="1557" w:type="dxa"/>
            <w:shd w:val="clear" w:color="auto" w:fill="FFFFFF" w:themeFill="background1"/>
          </w:tcPr>
          <w:p w:rsidR="00924F95" w:rsidRDefault="00924F95" w:rsidP="007640F2"/>
        </w:tc>
      </w:tr>
      <w:tr w:rsidR="00924F95" w:rsidTr="004D515C">
        <w:tc>
          <w:tcPr>
            <w:tcW w:w="2784" w:type="dxa"/>
          </w:tcPr>
          <w:p w:rsidR="00924F95" w:rsidRDefault="00924F95" w:rsidP="007640F2">
            <w:r>
              <w:t>- Soil organic matter</w:t>
            </w:r>
          </w:p>
        </w:tc>
        <w:tc>
          <w:tcPr>
            <w:tcW w:w="1556" w:type="dxa"/>
          </w:tcPr>
          <w:p w:rsidR="00924F95" w:rsidRDefault="00924F95" w:rsidP="007640F2"/>
        </w:tc>
        <w:tc>
          <w:tcPr>
            <w:tcW w:w="1557" w:type="dxa"/>
          </w:tcPr>
          <w:p w:rsidR="00924F95" w:rsidRDefault="00924F95" w:rsidP="007640F2"/>
        </w:tc>
        <w:tc>
          <w:tcPr>
            <w:tcW w:w="1556" w:type="dxa"/>
          </w:tcPr>
          <w:p w:rsidR="00924F95" w:rsidRDefault="00924F95" w:rsidP="007640F2"/>
        </w:tc>
        <w:tc>
          <w:tcPr>
            <w:tcW w:w="1557" w:type="dxa"/>
          </w:tcPr>
          <w:p w:rsidR="00924F95" w:rsidRDefault="00924F95" w:rsidP="007640F2"/>
        </w:tc>
      </w:tr>
      <w:tr w:rsidR="00924F95" w:rsidTr="004D515C">
        <w:tc>
          <w:tcPr>
            <w:tcW w:w="2784" w:type="dxa"/>
          </w:tcPr>
          <w:p w:rsidR="00924F95" w:rsidRDefault="004D515C" w:rsidP="007640F2">
            <w:r>
              <w:t>- S</w:t>
            </w:r>
            <w:r w:rsidR="00924F95">
              <w:t>oil conservation</w:t>
            </w:r>
          </w:p>
        </w:tc>
        <w:tc>
          <w:tcPr>
            <w:tcW w:w="1556" w:type="dxa"/>
          </w:tcPr>
          <w:p w:rsidR="00924F95" w:rsidRDefault="00924F95" w:rsidP="007640F2"/>
        </w:tc>
        <w:tc>
          <w:tcPr>
            <w:tcW w:w="1557" w:type="dxa"/>
          </w:tcPr>
          <w:p w:rsidR="00924F95" w:rsidRDefault="00924F95" w:rsidP="007640F2"/>
        </w:tc>
        <w:tc>
          <w:tcPr>
            <w:tcW w:w="1556" w:type="dxa"/>
          </w:tcPr>
          <w:p w:rsidR="00924F95" w:rsidRDefault="00924F95" w:rsidP="007640F2"/>
        </w:tc>
        <w:tc>
          <w:tcPr>
            <w:tcW w:w="1557" w:type="dxa"/>
          </w:tcPr>
          <w:p w:rsidR="00924F95" w:rsidRDefault="00924F95" w:rsidP="007640F2"/>
        </w:tc>
      </w:tr>
      <w:tr w:rsidR="006A0C80" w:rsidTr="003154BC">
        <w:tc>
          <w:tcPr>
            <w:tcW w:w="9010" w:type="dxa"/>
            <w:gridSpan w:val="5"/>
            <w:shd w:val="clear" w:color="auto" w:fill="5B9BD5" w:themeFill="accent1"/>
          </w:tcPr>
          <w:p w:rsidR="006A0C80" w:rsidRDefault="006A0C80" w:rsidP="007640F2">
            <w:r w:rsidRPr="009F6604">
              <w:rPr>
                <w:b/>
              </w:rPr>
              <w:t>Social</w:t>
            </w:r>
          </w:p>
        </w:tc>
      </w:tr>
      <w:tr w:rsidR="004D515C" w:rsidTr="004D515C">
        <w:tc>
          <w:tcPr>
            <w:tcW w:w="2784" w:type="dxa"/>
            <w:shd w:val="clear" w:color="auto" w:fill="FFFFFF" w:themeFill="background1"/>
          </w:tcPr>
          <w:p w:rsidR="00924F95" w:rsidRDefault="004D515C" w:rsidP="007640F2">
            <w:r>
              <w:t>- G</w:t>
            </w:r>
            <w:r w:rsidR="00924F95">
              <w:t>ender equity</w:t>
            </w:r>
          </w:p>
        </w:tc>
        <w:tc>
          <w:tcPr>
            <w:tcW w:w="1556" w:type="dxa"/>
            <w:shd w:val="clear" w:color="auto" w:fill="FFFFFF" w:themeFill="background1"/>
          </w:tcPr>
          <w:p w:rsidR="00924F95" w:rsidRDefault="00924F95" w:rsidP="007640F2"/>
        </w:tc>
        <w:tc>
          <w:tcPr>
            <w:tcW w:w="1557" w:type="dxa"/>
            <w:shd w:val="clear" w:color="auto" w:fill="FFFFFF" w:themeFill="background1"/>
          </w:tcPr>
          <w:p w:rsidR="00924F95" w:rsidRDefault="00924F95" w:rsidP="007640F2"/>
        </w:tc>
        <w:tc>
          <w:tcPr>
            <w:tcW w:w="1556" w:type="dxa"/>
            <w:shd w:val="clear" w:color="auto" w:fill="FFFFFF" w:themeFill="background1"/>
          </w:tcPr>
          <w:p w:rsidR="00924F95" w:rsidRDefault="00924F95" w:rsidP="007640F2"/>
        </w:tc>
        <w:tc>
          <w:tcPr>
            <w:tcW w:w="1557" w:type="dxa"/>
            <w:shd w:val="clear" w:color="auto" w:fill="FFFFFF" w:themeFill="background1"/>
          </w:tcPr>
          <w:p w:rsidR="00924F95" w:rsidRDefault="00924F95" w:rsidP="007640F2"/>
        </w:tc>
      </w:tr>
      <w:tr w:rsidR="00924F95" w:rsidTr="004D515C">
        <w:tc>
          <w:tcPr>
            <w:tcW w:w="2784" w:type="dxa"/>
          </w:tcPr>
          <w:p w:rsidR="00924F95" w:rsidRDefault="004D515C" w:rsidP="007640F2">
            <w:r>
              <w:t>- E</w:t>
            </w:r>
            <w:r w:rsidR="00924F95">
              <w:t>du</w:t>
            </w:r>
            <w:r>
              <w:t>cation</w:t>
            </w:r>
            <w:r w:rsidR="00924F95">
              <w:t>/training</w:t>
            </w:r>
          </w:p>
        </w:tc>
        <w:tc>
          <w:tcPr>
            <w:tcW w:w="1556" w:type="dxa"/>
          </w:tcPr>
          <w:p w:rsidR="00924F95" w:rsidRDefault="00924F95" w:rsidP="007640F2"/>
        </w:tc>
        <w:tc>
          <w:tcPr>
            <w:tcW w:w="1557" w:type="dxa"/>
          </w:tcPr>
          <w:p w:rsidR="00924F95" w:rsidRDefault="00924F95" w:rsidP="007640F2"/>
        </w:tc>
        <w:tc>
          <w:tcPr>
            <w:tcW w:w="1556" w:type="dxa"/>
          </w:tcPr>
          <w:p w:rsidR="00924F95" w:rsidRDefault="00924F95" w:rsidP="007640F2"/>
        </w:tc>
        <w:tc>
          <w:tcPr>
            <w:tcW w:w="1557" w:type="dxa"/>
          </w:tcPr>
          <w:p w:rsidR="00924F95" w:rsidRDefault="00924F95" w:rsidP="007640F2"/>
        </w:tc>
      </w:tr>
      <w:tr w:rsidR="00924F95" w:rsidTr="004D515C">
        <w:tc>
          <w:tcPr>
            <w:tcW w:w="2784" w:type="dxa"/>
          </w:tcPr>
          <w:p w:rsidR="00924F95" w:rsidRDefault="004D515C" w:rsidP="007640F2">
            <w:r>
              <w:t>- S</w:t>
            </w:r>
            <w:r w:rsidR="00924F95">
              <w:t>ocial connectedness</w:t>
            </w:r>
          </w:p>
        </w:tc>
        <w:tc>
          <w:tcPr>
            <w:tcW w:w="1556" w:type="dxa"/>
          </w:tcPr>
          <w:p w:rsidR="00924F95" w:rsidRDefault="00924F95" w:rsidP="007640F2"/>
        </w:tc>
        <w:tc>
          <w:tcPr>
            <w:tcW w:w="1557" w:type="dxa"/>
          </w:tcPr>
          <w:p w:rsidR="00924F95" w:rsidRDefault="00924F95" w:rsidP="007640F2"/>
        </w:tc>
        <w:tc>
          <w:tcPr>
            <w:tcW w:w="1556" w:type="dxa"/>
          </w:tcPr>
          <w:p w:rsidR="00924F95" w:rsidRDefault="00924F95" w:rsidP="007640F2"/>
        </w:tc>
        <w:tc>
          <w:tcPr>
            <w:tcW w:w="1557" w:type="dxa"/>
          </w:tcPr>
          <w:p w:rsidR="00924F95" w:rsidRDefault="00924F95" w:rsidP="007640F2"/>
        </w:tc>
      </w:tr>
      <w:tr w:rsidR="00924F95" w:rsidTr="004D515C">
        <w:tc>
          <w:tcPr>
            <w:tcW w:w="2784" w:type="dxa"/>
          </w:tcPr>
          <w:p w:rsidR="00924F95" w:rsidRDefault="004D515C" w:rsidP="007640F2">
            <w:r>
              <w:t>- U</w:t>
            </w:r>
            <w:r w:rsidR="00924F95">
              <w:t>nderserved (land tenure and security)</w:t>
            </w:r>
          </w:p>
        </w:tc>
        <w:tc>
          <w:tcPr>
            <w:tcW w:w="1556" w:type="dxa"/>
          </w:tcPr>
          <w:p w:rsidR="00924F95" w:rsidRDefault="00924F95" w:rsidP="007640F2"/>
        </w:tc>
        <w:tc>
          <w:tcPr>
            <w:tcW w:w="1557" w:type="dxa"/>
          </w:tcPr>
          <w:p w:rsidR="00924F95" w:rsidRDefault="00924F95" w:rsidP="007640F2"/>
        </w:tc>
        <w:tc>
          <w:tcPr>
            <w:tcW w:w="1556" w:type="dxa"/>
          </w:tcPr>
          <w:p w:rsidR="00924F95" w:rsidRDefault="00924F95" w:rsidP="007640F2"/>
        </w:tc>
        <w:tc>
          <w:tcPr>
            <w:tcW w:w="1557" w:type="dxa"/>
          </w:tcPr>
          <w:p w:rsidR="00924F95" w:rsidRDefault="00924F95" w:rsidP="007640F2"/>
        </w:tc>
      </w:tr>
      <w:tr w:rsidR="006A0C80" w:rsidTr="003154BC">
        <w:tc>
          <w:tcPr>
            <w:tcW w:w="9010" w:type="dxa"/>
            <w:gridSpan w:val="5"/>
            <w:shd w:val="clear" w:color="auto" w:fill="5B9BD5" w:themeFill="accent1"/>
          </w:tcPr>
          <w:p w:rsidR="006A0C80" w:rsidRPr="009A62C2" w:rsidRDefault="006A0C80" w:rsidP="007640F2">
            <w:pPr>
              <w:rPr>
                <w:b/>
              </w:rPr>
            </w:pPr>
            <w:r w:rsidRPr="009A62C2">
              <w:rPr>
                <w:b/>
              </w:rPr>
              <w:t xml:space="preserve">Human </w:t>
            </w:r>
          </w:p>
        </w:tc>
      </w:tr>
      <w:tr w:rsidR="004D515C" w:rsidTr="004D515C">
        <w:tc>
          <w:tcPr>
            <w:tcW w:w="2784" w:type="dxa"/>
            <w:shd w:val="clear" w:color="auto" w:fill="auto"/>
          </w:tcPr>
          <w:p w:rsidR="00924F95" w:rsidRDefault="004D515C" w:rsidP="007640F2">
            <w:r>
              <w:t xml:space="preserve">- </w:t>
            </w:r>
            <w:r w:rsidR="00924F95">
              <w:t xml:space="preserve">Nutrition </w:t>
            </w:r>
          </w:p>
        </w:tc>
        <w:tc>
          <w:tcPr>
            <w:tcW w:w="1556" w:type="dxa"/>
            <w:shd w:val="clear" w:color="auto" w:fill="auto"/>
          </w:tcPr>
          <w:p w:rsidR="00924F95" w:rsidRDefault="00924F95" w:rsidP="007640F2"/>
        </w:tc>
        <w:tc>
          <w:tcPr>
            <w:tcW w:w="1557" w:type="dxa"/>
            <w:shd w:val="clear" w:color="auto" w:fill="auto"/>
          </w:tcPr>
          <w:p w:rsidR="00924F95" w:rsidRDefault="00924F95" w:rsidP="007640F2"/>
        </w:tc>
        <w:tc>
          <w:tcPr>
            <w:tcW w:w="1556" w:type="dxa"/>
            <w:shd w:val="clear" w:color="auto" w:fill="auto"/>
          </w:tcPr>
          <w:p w:rsidR="00924F95" w:rsidRDefault="00924F95" w:rsidP="007640F2"/>
        </w:tc>
        <w:tc>
          <w:tcPr>
            <w:tcW w:w="1557" w:type="dxa"/>
            <w:shd w:val="clear" w:color="auto" w:fill="auto"/>
          </w:tcPr>
          <w:p w:rsidR="00924F95" w:rsidRDefault="00924F95" w:rsidP="007640F2"/>
        </w:tc>
      </w:tr>
      <w:tr w:rsidR="00924F95" w:rsidTr="004D515C">
        <w:tc>
          <w:tcPr>
            <w:tcW w:w="2784" w:type="dxa"/>
          </w:tcPr>
          <w:p w:rsidR="00924F95" w:rsidRDefault="004D515C" w:rsidP="007640F2">
            <w:r>
              <w:t xml:space="preserve">- </w:t>
            </w:r>
            <w:r w:rsidR="00924F95">
              <w:t>Food security</w:t>
            </w:r>
          </w:p>
        </w:tc>
        <w:tc>
          <w:tcPr>
            <w:tcW w:w="1556" w:type="dxa"/>
          </w:tcPr>
          <w:p w:rsidR="00924F95" w:rsidRDefault="00924F95" w:rsidP="007640F2"/>
        </w:tc>
        <w:tc>
          <w:tcPr>
            <w:tcW w:w="1557" w:type="dxa"/>
          </w:tcPr>
          <w:p w:rsidR="00924F95" w:rsidRDefault="00924F95" w:rsidP="007640F2"/>
        </w:tc>
        <w:tc>
          <w:tcPr>
            <w:tcW w:w="1556" w:type="dxa"/>
          </w:tcPr>
          <w:p w:rsidR="00924F95" w:rsidRDefault="00924F95" w:rsidP="007640F2"/>
        </w:tc>
        <w:tc>
          <w:tcPr>
            <w:tcW w:w="1557" w:type="dxa"/>
          </w:tcPr>
          <w:p w:rsidR="00924F95" w:rsidRDefault="00924F95" w:rsidP="007640F2"/>
        </w:tc>
      </w:tr>
      <w:tr w:rsidR="00924F95" w:rsidTr="004D515C">
        <w:trPr>
          <w:trHeight w:val="269"/>
        </w:trPr>
        <w:tc>
          <w:tcPr>
            <w:tcW w:w="2784" w:type="dxa"/>
          </w:tcPr>
          <w:p w:rsidR="00924F95" w:rsidRDefault="004D515C" w:rsidP="007640F2">
            <w:r>
              <w:t xml:space="preserve">- </w:t>
            </w:r>
            <w:r w:rsidR="001463F9">
              <w:t>Labor</w:t>
            </w:r>
          </w:p>
        </w:tc>
        <w:tc>
          <w:tcPr>
            <w:tcW w:w="1556" w:type="dxa"/>
          </w:tcPr>
          <w:p w:rsidR="00924F95" w:rsidRDefault="00924F95" w:rsidP="007640F2"/>
        </w:tc>
        <w:tc>
          <w:tcPr>
            <w:tcW w:w="1557" w:type="dxa"/>
          </w:tcPr>
          <w:p w:rsidR="00924F95" w:rsidRDefault="00924F95" w:rsidP="007640F2"/>
        </w:tc>
        <w:tc>
          <w:tcPr>
            <w:tcW w:w="1556" w:type="dxa"/>
          </w:tcPr>
          <w:p w:rsidR="00924F95" w:rsidRDefault="00924F95" w:rsidP="007640F2"/>
        </w:tc>
        <w:tc>
          <w:tcPr>
            <w:tcW w:w="1557" w:type="dxa"/>
          </w:tcPr>
          <w:p w:rsidR="00924F95" w:rsidRDefault="00924F95" w:rsidP="007640F2"/>
        </w:tc>
      </w:tr>
    </w:tbl>
    <w:p w:rsidR="008678BE" w:rsidRDefault="008678BE" w:rsidP="007640F2">
      <w:pPr>
        <w:spacing w:after="0" w:line="240" w:lineRule="auto"/>
      </w:pPr>
    </w:p>
    <w:p w:rsidR="008678BE" w:rsidRDefault="008678BE" w:rsidP="007640F2">
      <w:pPr>
        <w:spacing w:after="0" w:line="240" w:lineRule="auto"/>
      </w:pPr>
      <w:r>
        <w:t xml:space="preserve">The draft framework </w:t>
      </w:r>
      <w:r w:rsidR="006A0C80">
        <w:t xml:space="preserve">(Table 1) </w:t>
      </w:r>
      <w:r>
        <w:t>as of January 2015 reflects the following key discussion points:</w:t>
      </w:r>
    </w:p>
    <w:p w:rsidR="00E41FD8" w:rsidRPr="00C945BB" w:rsidRDefault="00E41FD8" w:rsidP="007640F2">
      <w:pPr>
        <w:pStyle w:val="ListParagraph"/>
        <w:numPr>
          <w:ilvl w:val="0"/>
          <w:numId w:val="7"/>
        </w:numPr>
        <w:spacing w:after="0" w:line="240" w:lineRule="auto"/>
        <w:rPr>
          <w:rFonts w:eastAsia="Times New Roman" w:cs="Arial"/>
        </w:rPr>
      </w:pPr>
      <w:r>
        <w:rPr>
          <w:rFonts w:eastAsia="Times New Roman" w:cs="Arial"/>
        </w:rPr>
        <w:t>The framework is</w:t>
      </w:r>
      <w:r w:rsidRPr="00C945BB">
        <w:rPr>
          <w:rFonts w:eastAsia="Times New Roman" w:cs="Arial"/>
        </w:rPr>
        <w:t xml:space="preserve"> </w:t>
      </w:r>
      <w:r w:rsidRPr="008B3FBA">
        <w:rPr>
          <w:rFonts w:eastAsia="Times New Roman" w:cs="Arial"/>
          <w:b/>
        </w:rPr>
        <w:t>not</w:t>
      </w:r>
      <w:r w:rsidRPr="00C945BB">
        <w:rPr>
          <w:rFonts w:eastAsia="Times New Roman" w:cs="Arial"/>
        </w:rPr>
        <w:t xml:space="preserve"> intended to define or quantify ‘sustainability’ or pre-determine an ultimate state of sustainability or specific practices that lead to sustainability, but rather to guide decision making, based on evidence-based outcomes, resulting in agricultural systems with improved productivity, environmental, social, and economic outcomes. </w:t>
      </w:r>
    </w:p>
    <w:p w:rsidR="00E41FD8" w:rsidRPr="00C945BB" w:rsidRDefault="00E41FD8" w:rsidP="007640F2">
      <w:pPr>
        <w:pStyle w:val="ListParagraph"/>
        <w:numPr>
          <w:ilvl w:val="0"/>
          <w:numId w:val="7"/>
        </w:numPr>
        <w:spacing w:after="0" w:line="240" w:lineRule="auto"/>
        <w:rPr>
          <w:rFonts w:eastAsia="Times New Roman" w:cs="Arial"/>
        </w:rPr>
      </w:pPr>
      <w:r w:rsidRPr="00C945BB">
        <w:rPr>
          <w:rFonts w:eastAsia="Times New Roman" w:cs="Arial"/>
        </w:rPr>
        <w:t xml:space="preserve">It is </w:t>
      </w:r>
      <w:r w:rsidRPr="008B3FBA">
        <w:rPr>
          <w:rFonts w:eastAsia="Times New Roman" w:cs="Arial"/>
          <w:b/>
        </w:rPr>
        <w:t>not</w:t>
      </w:r>
      <w:r w:rsidRPr="00C945BB">
        <w:rPr>
          <w:rFonts w:eastAsia="Times New Roman" w:cs="Arial"/>
        </w:rPr>
        <w:t xml:space="preserve"> intended to cover all dimensions or scales of sustainability but only those commonly focused on by agricultural R&amp;D projects, and it is intended be amendable to the development of standardized methods but flexible enough to be adaptable to different scales of interest. </w:t>
      </w:r>
    </w:p>
    <w:p w:rsidR="00E41FD8" w:rsidRPr="00E41FD8" w:rsidRDefault="00E41FD8" w:rsidP="007640F2">
      <w:pPr>
        <w:pStyle w:val="ListParagraph"/>
        <w:numPr>
          <w:ilvl w:val="0"/>
          <w:numId w:val="7"/>
        </w:numPr>
        <w:spacing w:after="0" w:line="240" w:lineRule="auto"/>
        <w:rPr>
          <w:rFonts w:eastAsia="Times New Roman" w:cs="Arial"/>
        </w:rPr>
      </w:pPr>
      <w:r w:rsidRPr="00C945BB">
        <w:rPr>
          <w:rFonts w:eastAsia="Times New Roman" w:cs="Arial"/>
        </w:rPr>
        <w:t xml:space="preserve">It is </w:t>
      </w:r>
      <w:r w:rsidRPr="008B3FBA">
        <w:rPr>
          <w:rFonts w:eastAsia="Times New Roman" w:cs="Arial"/>
          <w:b/>
        </w:rPr>
        <w:t>not</w:t>
      </w:r>
      <w:r w:rsidRPr="00C945BB">
        <w:rPr>
          <w:rFonts w:eastAsia="Times New Roman" w:cs="Arial"/>
        </w:rPr>
        <w:t xml:space="preserve"> intended to replace other frameworks used by individual programs or projects, but rather to provide a simplified, common framework that facilitates cross-program learning and assessment. </w:t>
      </w:r>
    </w:p>
    <w:p w:rsidR="008678BE" w:rsidRDefault="008678BE" w:rsidP="007640F2">
      <w:pPr>
        <w:pStyle w:val="ListParagraph"/>
        <w:numPr>
          <w:ilvl w:val="0"/>
          <w:numId w:val="7"/>
        </w:numPr>
        <w:spacing w:after="0" w:line="240" w:lineRule="auto"/>
      </w:pPr>
      <w:r>
        <w:t xml:space="preserve">Household and productivity data for understanding livelihoods </w:t>
      </w:r>
      <w:r w:rsidR="004C0301">
        <w:t>are</w:t>
      </w:r>
      <w:r>
        <w:t xml:space="preserve"> at</w:t>
      </w:r>
      <w:r w:rsidR="004C0301">
        <w:t xml:space="preserve"> the</w:t>
      </w:r>
      <w:r>
        <w:t xml:space="preserve"> crux of many discussions. The house hold scale captures off-farm livelihood activities while the plot and field levels capture productivity. </w:t>
      </w:r>
    </w:p>
    <w:p w:rsidR="008678BE" w:rsidRDefault="008678BE" w:rsidP="007640F2">
      <w:pPr>
        <w:pStyle w:val="ListParagraph"/>
        <w:numPr>
          <w:ilvl w:val="0"/>
          <w:numId w:val="5"/>
        </w:numPr>
        <w:spacing w:after="0" w:line="240" w:lineRule="auto"/>
      </w:pPr>
      <w:r>
        <w:t xml:space="preserve">High level zones of influence are difficult to define across stakeholders; it varies among communities, administrative </w:t>
      </w:r>
      <w:r w:rsidR="004F0E97">
        <w:t xml:space="preserve">or </w:t>
      </w:r>
      <w:r w:rsidR="006A0C80">
        <w:t>political</w:t>
      </w:r>
      <w:r w:rsidR="004F0E97">
        <w:t xml:space="preserve"> </w:t>
      </w:r>
      <w:r>
        <w:t>districts versus watersheds</w:t>
      </w:r>
      <w:r w:rsidR="004F0E97">
        <w:t xml:space="preserve"> or e</w:t>
      </w:r>
      <w:r>
        <w:t xml:space="preserve">cological boundaries).  </w:t>
      </w:r>
    </w:p>
    <w:p w:rsidR="006A0C80" w:rsidRDefault="006A0C80" w:rsidP="007640F2">
      <w:pPr>
        <w:pStyle w:val="ListParagraph"/>
        <w:numPr>
          <w:ilvl w:val="0"/>
          <w:numId w:val="5"/>
        </w:numPr>
        <w:spacing w:after="0" w:line="240" w:lineRule="auto"/>
      </w:pPr>
      <w:r>
        <w:lastRenderedPageBreak/>
        <w:t>The</w:t>
      </w:r>
      <w:r w:rsidR="004F0E97">
        <w:t xml:space="preserve"> </w:t>
      </w:r>
      <w:r w:rsidR="008678BE">
        <w:t xml:space="preserve">characteristics </w:t>
      </w:r>
      <w:r>
        <w:t>of</w:t>
      </w:r>
      <w:r w:rsidR="008678BE">
        <w:t xml:space="preserve"> quality indicator</w:t>
      </w:r>
      <w:r>
        <w:t>s</w:t>
      </w:r>
      <w:r w:rsidR="008678BE">
        <w:t xml:space="preserve"> </w:t>
      </w:r>
      <w:r>
        <w:t>needs to be discussed in relation to SI.</w:t>
      </w:r>
      <w:r w:rsidR="00E41FD8" w:rsidRPr="00E41FD8">
        <w:t xml:space="preserve"> </w:t>
      </w:r>
      <w:r w:rsidR="00E41FD8">
        <w:t>Indicators must balance out robustness versus ease of measurement.</w:t>
      </w:r>
    </w:p>
    <w:p w:rsidR="008678BE" w:rsidRDefault="006A0C80" w:rsidP="007640F2">
      <w:pPr>
        <w:pStyle w:val="ListParagraph"/>
        <w:numPr>
          <w:ilvl w:val="0"/>
          <w:numId w:val="5"/>
        </w:numPr>
        <w:spacing w:after="0" w:line="240" w:lineRule="auto"/>
      </w:pPr>
      <w:r>
        <w:t>The SI measurement framework is</w:t>
      </w:r>
      <w:r w:rsidR="008678BE">
        <w:t xml:space="preserve"> a decision making framework to improve probability of success for farm and farmer level impact. </w:t>
      </w:r>
      <w:r>
        <w:t xml:space="preserve">It must be realistic for donor investment and practitioner needs. </w:t>
      </w:r>
    </w:p>
    <w:p w:rsidR="004D515C" w:rsidRPr="004F0E97" w:rsidRDefault="004D515C" w:rsidP="007640F2">
      <w:pPr>
        <w:pStyle w:val="ListParagraph"/>
        <w:spacing w:after="0" w:line="240" w:lineRule="auto"/>
      </w:pPr>
    </w:p>
    <w:p w:rsidR="009E0BF3" w:rsidRPr="00BC7615" w:rsidRDefault="009E0BF3" w:rsidP="007640F2">
      <w:pPr>
        <w:spacing w:after="0" w:line="240" w:lineRule="auto"/>
        <w:ind w:right="1000"/>
        <w:rPr>
          <w:rFonts w:eastAsia="Times New Roman" w:cs="Arial"/>
          <w:color w:val="222222"/>
        </w:rPr>
      </w:pPr>
      <w:r w:rsidRPr="004D515C">
        <w:rPr>
          <w:rFonts w:eastAsia="Times New Roman" w:cs="Arial"/>
          <w:i/>
          <w:color w:val="222222"/>
        </w:rPr>
        <w:t>Group Discussion:</w:t>
      </w:r>
      <w:r w:rsidRPr="00BC7615">
        <w:rPr>
          <w:rFonts w:eastAsia="Times New Roman" w:cs="Arial"/>
          <w:color w:val="222222"/>
        </w:rPr>
        <w:t xml:space="preserve"> </w:t>
      </w:r>
      <w:r w:rsidRPr="00BC7615">
        <w:t>Do the scales represent measurement needs for SI</w:t>
      </w:r>
      <w:r w:rsidR="004C09D6">
        <w:t>, and w</w:t>
      </w:r>
      <w:r w:rsidR="00BC7615" w:rsidRPr="00BC7615">
        <w:t xml:space="preserve">hat is the </w:t>
      </w:r>
      <w:r w:rsidRPr="00BC7615">
        <w:t>definition for Zones of Influence?</w:t>
      </w:r>
    </w:p>
    <w:p w:rsidR="00BC7615" w:rsidRDefault="00BC7615" w:rsidP="007640F2">
      <w:pPr>
        <w:pStyle w:val="ListParagraph"/>
        <w:numPr>
          <w:ilvl w:val="0"/>
          <w:numId w:val="3"/>
        </w:numPr>
        <w:spacing w:after="0" w:line="240" w:lineRule="auto"/>
      </w:pPr>
      <w:r>
        <w:t>Not all measures may aggregate towards a more macro-level zones of influence (linkages between field and community/regional zones of influence are</w:t>
      </w:r>
      <w:r w:rsidR="004C09D6">
        <w:t xml:space="preserve"> often</w:t>
      </w:r>
      <w:r>
        <w:t xml:space="preserve"> difficult). </w:t>
      </w:r>
    </w:p>
    <w:p w:rsidR="00BC7615" w:rsidRDefault="00BC7615" w:rsidP="007640F2">
      <w:pPr>
        <w:pStyle w:val="ListParagraph"/>
        <w:numPr>
          <w:ilvl w:val="0"/>
          <w:numId w:val="3"/>
        </w:numPr>
        <w:spacing w:after="0" w:line="240" w:lineRule="auto"/>
      </w:pPr>
      <w:r>
        <w:t xml:space="preserve">Measures for field level are not always relevant or practical, and there is no standard for measuring productivity. It is important to get that correct before considering higher-level zones of influence. </w:t>
      </w:r>
    </w:p>
    <w:p w:rsidR="00BC7615" w:rsidRDefault="00BC7615" w:rsidP="007640F2">
      <w:pPr>
        <w:pStyle w:val="ListParagraph"/>
        <w:numPr>
          <w:ilvl w:val="0"/>
          <w:numId w:val="3"/>
        </w:numPr>
        <w:spacing w:after="0" w:line="240" w:lineRule="auto"/>
      </w:pPr>
      <w:r>
        <w:t xml:space="preserve">However, </w:t>
      </w:r>
      <w:r w:rsidR="00832728" w:rsidRPr="00402351">
        <w:t>there are important drivers of change at</w:t>
      </w:r>
      <w:r>
        <w:t xml:space="preserve"> the higher-level zones of influence that affect farm-level, </w:t>
      </w:r>
      <w:r w:rsidR="004060E2" w:rsidRPr="00402351">
        <w:t xml:space="preserve">including </w:t>
      </w:r>
      <w:r>
        <w:t>for n</w:t>
      </w:r>
      <w:r w:rsidR="004060E2" w:rsidRPr="00402351">
        <w:t>atural resources</w:t>
      </w:r>
      <w:r>
        <w:t xml:space="preserve"> management</w:t>
      </w:r>
      <w:r w:rsidR="00832728" w:rsidRPr="00402351">
        <w:t xml:space="preserve">. </w:t>
      </w:r>
    </w:p>
    <w:p w:rsidR="00BC7615" w:rsidRDefault="00BC7615" w:rsidP="007640F2">
      <w:pPr>
        <w:pStyle w:val="ListParagraph"/>
        <w:numPr>
          <w:ilvl w:val="0"/>
          <w:numId w:val="3"/>
        </w:numPr>
        <w:spacing w:after="0" w:line="240" w:lineRule="auto"/>
      </w:pPr>
      <w:r>
        <w:t xml:space="preserve">Ultimately, </w:t>
      </w:r>
      <w:r w:rsidR="000907DD" w:rsidRPr="00402351">
        <w:t xml:space="preserve">a balance needs to be struck between </w:t>
      </w:r>
      <w:r>
        <w:t xml:space="preserve">the </w:t>
      </w:r>
      <w:r w:rsidR="000907DD" w:rsidRPr="00402351">
        <w:t xml:space="preserve">flexibility of </w:t>
      </w:r>
      <w:r>
        <w:t xml:space="preserve">the </w:t>
      </w:r>
      <w:r w:rsidR="000907DD" w:rsidRPr="00402351">
        <w:t>scale</w:t>
      </w:r>
      <w:r>
        <w:t>s</w:t>
      </w:r>
      <w:r w:rsidR="000907DD" w:rsidRPr="00402351">
        <w:t xml:space="preserve"> and logical connection between scales</w:t>
      </w:r>
      <w:r>
        <w:t>.</w:t>
      </w:r>
    </w:p>
    <w:p w:rsidR="004060E2" w:rsidRPr="00402351" w:rsidRDefault="00BC7615" w:rsidP="007640F2">
      <w:pPr>
        <w:pStyle w:val="ListParagraph"/>
        <w:numPr>
          <w:ilvl w:val="0"/>
          <w:numId w:val="3"/>
        </w:numPr>
        <w:spacing w:after="0" w:line="240" w:lineRule="auto"/>
        <w:ind w:hanging="180"/>
      </w:pPr>
      <w:r>
        <w:rPr>
          <w:noProof/>
        </w:rPr>
        <mc:AlternateContent>
          <mc:Choice Requires="wps">
            <w:drawing>
              <wp:anchor distT="0" distB="0" distL="114300" distR="114300" simplePos="0" relativeHeight="251659264" behindDoc="0" locked="0" layoutInCell="1" allowOverlap="1" wp14:anchorId="2AAF48EB" wp14:editId="218D2F19">
                <wp:simplePos x="0" y="0"/>
                <wp:positionH relativeFrom="column">
                  <wp:posOffset>276225</wp:posOffset>
                </wp:positionH>
                <wp:positionV relativeFrom="paragraph">
                  <wp:posOffset>0</wp:posOffset>
                </wp:positionV>
                <wp:extent cx="171450" cy="161925"/>
                <wp:effectExtent l="0" t="19050" r="38100" b="47625"/>
                <wp:wrapNone/>
                <wp:docPr id="1" name="Right Arrow 1"/>
                <wp:cNvGraphicFramePr/>
                <a:graphic xmlns:a="http://schemas.openxmlformats.org/drawingml/2006/main">
                  <a:graphicData uri="http://schemas.microsoft.com/office/word/2010/wordprocessingShape">
                    <wps:wsp>
                      <wps:cNvSpPr/>
                      <wps:spPr>
                        <a:xfrm>
                          <a:off x="0" y="0"/>
                          <a:ext cx="171450" cy="161925"/>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D127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 o:spid="_x0000_s1026" type="#_x0000_t13" style="position:absolute;margin-left:21.75pt;margin-top:0;width:13.5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" adj="11400" fillcolor="white [3201]" strokecolor="black [3200]" strokeweight="1pt"/>
            </w:pict>
          </mc:Fallback>
        </mc:AlternateContent>
      </w:r>
      <w:r>
        <w:t xml:space="preserve">The group </w:t>
      </w:r>
      <w:r w:rsidR="000907DD" w:rsidRPr="00402351">
        <w:t xml:space="preserve">decided to focus on the micro scales and address the </w:t>
      </w:r>
      <w:r>
        <w:t xml:space="preserve">higher-level zones of influence </w:t>
      </w:r>
      <w:r w:rsidR="000907DD" w:rsidRPr="00402351">
        <w:t>as appropriate</w:t>
      </w:r>
      <w:r>
        <w:t>/logical</w:t>
      </w:r>
      <w:r w:rsidR="00E41FD8">
        <w:t xml:space="preserve"> while defining metrics in small groups.</w:t>
      </w:r>
      <w:r w:rsidR="000907DD" w:rsidRPr="00402351">
        <w:t xml:space="preserve"> </w:t>
      </w:r>
    </w:p>
    <w:p w:rsidR="004F0E97" w:rsidRDefault="004F0E97" w:rsidP="007640F2">
      <w:pPr>
        <w:spacing w:after="0" w:line="240" w:lineRule="auto"/>
        <w:ind w:left="2160" w:right="1000" w:hanging="2160"/>
        <w:rPr>
          <w:rFonts w:eastAsia="Times New Roman" w:cs="Arial"/>
          <w:b/>
          <w:color w:val="222222"/>
        </w:rPr>
      </w:pPr>
    </w:p>
    <w:p w:rsidR="000907DD" w:rsidRPr="00402351" w:rsidRDefault="00A97CF7" w:rsidP="007640F2">
      <w:pPr>
        <w:spacing w:after="0" w:line="240" w:lineRule="auto"/>
        <w:ind w:left="2160" w:right="1000" w:hanging="2160"/>
        <w:rPr>
          <w:rFonts w:eastAsia="Times New Roman" w:cs="Arial"/>
          <w:color w:val="222222"/>
        </w:rPr>
      </w:pPr>
      <w:r w:rsidRPr="00402351">
        <w:rPr>
          <w:rFonts w:eastAsia="Times New Roman" w:cs="Arial"/>
          <w:b/>
          <w:color w:val="222222"/>
        </w:rPr>
        <w:t>Presentation</w:t>
      </w:r>
      <w:r w:rsidR="00E844E9">
        <w:rPr>
          <w:rFonts w:eastAsia="Times New Roman" w:cs="Arial"/>
          <w:b/>
          <w:color w:val="222222"/>
        </w:rPr>
        <w:t>: L</w:t>
      </w:r>
      <w:r w:rsidRPr="00402351">
        <w:rPr>
          <w:rFonts w:eastAsia="Times New Roman" w:cs="Arial"/>
          <w:b/>
          <w:color w:val="222222"/>
        </w:rPr>
        <w:t>iterature review on indicators &amp; metrics</w:t>
      </w:r>
      <w:r w:rsidRPr="00402351">
        <w:rPr>
          <w:rFonts w:eastAsia="Times New Roman" w:cs="Arial"/>
          <w:color w:val="222222"/>
        </w:rPr>
        <w:t xml:space="preserve"> </w:t>
      </w:r>
      <w:r w:rsidR="00E844E9" w:rsidRPr="00E844E9">
        <w:rPr>
          <w:rFonts w:eastAsia="Times New Roman" w:cs="Arial"/>
          <w:b/>
          <w:color w:val="222222"/>
        </w:rPr>
        <w:t>in SI</w:t>
      </w:r>
      <w:r w:rsidRPr="00402351">
        <w:rPr>
          <w:rFonts w:eastAsia="Times New Roman" w:cs="Arial"/>
          <w:color w:val="222222"/>
        </w:rPr>
        <w:t xml:space="preserve"> </w:t>
      </w:r>
    </w:p>
    <w:p w:rsidR="00A97CF7" w:rsidRPr="00402351" w:rsidRDefault="000907DD" w:rsidP="007640F2">
      <w:pPr>
        <w:spacing w:after="0" w:line="240" w:lineRule="auto"/>
        <w:ind w:left="2160" w:right="1000" w:hanging="2160"/>
        <w:rPr>
          <w:rFonts w:eastAsia="Times New Roman" w:cs="Arial"/>
          <w:i/>
          <w:color w:val="222222"/>
        </w:rPr>
      </w:pPr>
      <w:r w:rsidRPr="00402351">
        <w:rPr>
          <w:rFonts w:eastAsia="Times New Roman" w:cs="Arial"/>
          <w:i/>
          <w:color w:val="222222"/>
        </w:rPr>
        <w:t>P</w:t>
      </w:r>
      <w:r w:rsidR="00A97CF7" w:rsidRPr="00402351">
        <w:rPr>
          <w:rFonts w:eastAsia="Times New Roman" w:cs="Arial"/>
          <w:i/>
          <w:color w:val="222222"/>
        </w:rPr>
        <w:t>eter Thorne &amp; Sieg Snapp</w:t>
      </w:r>
    </w:p>
    <w:p w:rsidR="00E41FD8" w:rsidRDefault="004C09D6" w:rsidP="007640F2">
      <w:pPr>
        <w:spacing w:after="0" w:line="240" w:lineRule="auto"/>
      </w:pPr>
      <w:r>
        <w:t>In 2014-15, a</w:t>
      </w:r>
      <w:r w:rsidR="0092116A" w:rsidRPr="00402351">
        <w:t xml:space="preserve"> literature review </w:t>
      </w:r>
      <w:r w:rsidR="00D535E5">
        <w:t xml:space="preserve">was conducted </w:t>
      </w:r>
      <w:r>
        <w:t>to</w:t>
      </w:r>
      <w:r w:rsidR="0092116A" w:rsidRPr="00402351">
        <w:t xml:space="preserve"> examine</w:t>
      </w:r>
      <w:r>
        <w:t xml:space="preserve"> current SI</w:t>
      </w:r>
      <w:r w:rsidR="00D535E5">
        <w:t xml:space="preserve"> measurements</w:t>
      </w:r>
      <w:r>
        <w:t xml:space="preserve">. The review found that </w:t>
      </w:r>
      <w:r w:rsidR="0092116A" w:rsidRPr="00402351">
        <w:t>there is a lack of uniformity among researchers</w:t>
      </w:r>
      <w:r>
        <w:t xml:space="preserve"> for SI indicators. </w:t>
      </w:r>
      <w:r w:rsidR="00D535E5">
        <w:t>A</w:t>
      </w:r>
      <w:r w:rsidR="00E41FD8">
        <w:t xml:space="preserve"> framework </w:t>
      </w:r>
      <w:r w:rsidR="00D535E5">
        <w:t xml:space="preserve">may need to be </w:t>
      </w:r>
      <w:r w:rsidR="00E41FD8">
        <w:t xml:space="preserve">flexible </w:t>
      </w:r>
      <w:r w:rsidR="00D535E5">
        <w:t xml:space="preserve">to varying project, crop, and environmental contexts and be supportive of </w:t>
      </w:r>
      <w:r w:rsidR="0092116A" w:rsidRPr="00402351">
        <w:t xml:space="preserve">spatial and temporal </w:t>
      </w:r>
      <w:r w:rsidR="00D535E5">
        <w:t>variability. A potential w</w:t>
      </w:r>
      <w:r w:rsidR="00E41FD8">
        <w:t>ay to</w:t>
      </w:r>
      <w:r w:rsidR="0092116A" w:rsidRPr="00402351">
        <w:t xml:space="preserve"> address </w:t>
      </w:r>
      <w:r w:rsidR="00D535E5">
        <w:t>context</w:t>
      </w:r>
      <w:r w:rsidR="0092116A" w:rsidRPr="00402351">
        <w:t xml:space="preserve"> </w:t>
      </w:r>
      <w:r w:rsidR="00E41FD8">
        <w:t>is</w:t>
      </w:r>
      <w:r w:rsidR="0092116A" w:rsidRPr="00402351">
        <w:t xml:space="preserve"> </w:t>
      </w:r>
      <w:r w:rsidR="00D535E5">
        <w:t xml:space="preserve">to </w:t>
      </w:r>
      <w:r w:rsidR="0092116A" w:rsidRPr="00402351">
        <w:t>build</w:t>
      </w:r>
      <w:r w:rsidR="00D535E5">
        <w:t xml:space="preserve"> </w:t>
      </w:r>
      <w:r w:rsidR="0092116A" w:rsidRPr="00402351">
        <w:t>metrics that are both static and longer</w:t>
      </w:r>
      <w:r w:rsidR="004C0301">
        <w:t>-</w:t>
      </w:r>
      <w:r w:rsidR="0092116A" w:rsidRPr="00402351">
        <w:t xml:space="preserve">term. </w:t>
      </w:r>
    </w:p>
    <w:p w:rsidR="00E41FD8" w:rsidRDefault="00E41FD8" w:rsidP="007640F2">
      <w:pPr>
        <w:spacing w:after="0" w:line="240" w:lineRule="auto"/>
      </w:pPr>
    </w:p>
    <w:p w:rsidR="00E41FD8" w:rsidRPr="00290156" w:rsidRDefault="00E41FD8" w:rsidP="007640F2">
      <w:pPr>
        <w:spacing w:after="0" w:line="240" w:lineRule="auto"/>
      </w:pPr>
      <w:r>
        <w:rPr>
          <w:i/>
        </w:rPr>
        <w:t>Group Discussion</w:t>
      </w:r>
      <w:r w:rsidR="00290156">
        <w:rPr>
          <w:i/>
        </w:rPr>
        <w:t xml:space="preserve">: </w:t>
      </w:r>
      <w:r w:rsidR="00290156">
        <w:t>What already existing indicators and metrics are most useful for SI?</w:t>
      </w:r>
    </w:p>
    <w:p w:rsidR="008B5EE5" w:rsidRDefault="008B5EE5" w:rsidP="007640F2">
      <w:pPr>
        <w:pStyle w:val="ListParagraph"/>
        <w:numPr>
          <w:ilvl w:val="0"/>
          <w:numId w:val="11"/>
        </w:numPr>
        <w:spacing w:after="0" w:line="240" w:lineRule="auto"/>
      </w:pPr>
      <w:r>
        <w:t>There are many examples of measurements that are easy</w:t>
      </w:r>
      <w:r w:rsidR="00D535E5">
        <w:t>, but that are not being used, or that are being used in specific disciplines (e.g. health and nutrition indicators).</w:t>
      </w:r>
    </w:p>
    <w:p w:rsidR="008B5EE5" w:rsidRPr="008B5EE5" w:rsidRDefault="008B5EE5" w:rsidP="007640F2">
      <w:pPr>
        <w:pStyle w:val="ListParagraph"/>
        <w:numPr>
          <w:ilvl w:val="0"/>
          <w:numId w:val="11"/>
        </w:numPr>
        <w:tabs>
          <w:tab w:val="left" w:pos="2160"/>
        </w:tabs>
        <w:spacing w:after="0" w:line="240" w:lineRule="auto"/>
        <w:ind w:right="1000"/>
        <w:rPr>
          <w:rFonts w:eastAsia="Times New Roman" w:cs="Arial"/>
          <w:b/>
          <w:color w:val="222222"/>
        </w:rPr>
      </w:pPr>
      <w:r w:rsidRPr="00402351">
        <w:t xml:space="preserve">One indicator cannot cover all domains, but many indicators can </w:t>
      </w:r>
      <w:r w:rsidR="00D535E5">
        <w:t>capture impacts t</w:t>
      </w:r>
      <w:r w:rsidRPr="00402351">
        <w:t xml:space="preserve">hat are occurring across domains. </w:t>
      </w:r>
    </w:p>
    <w:p w:rsidR="004F0E97" w:rsidRPr="008B5EE5" w:rsidRDefault="008B5EE5" w:rsidP="007640F2">
      <w:pPr>
        <w:pStyle w:val="ListParagraph"/>
        <w:numPr>
          <w:ilvl w:val="0"/>
          <w:numId w:val="11"/>
        </w:numPr>
        <w:tabs>
          <w:tab w:val="left" w:pos="2160"/>
        </w:tabs>
        <w:spacing w:after="0" w:line="240" w:lineRule="auto"/>
        <w:ind w:right="1000"/>
        <w:rPr>
          <w:rFonts w:eastAsia="Times New Roman" w:cs="Arial"/>
          <w:b/>
          <w:color w:val="222222"/>
        </w:rPr>
      </w:pPr>
      <w:r>
        <w:t>T</w:t>
      </w:r>
      <w:r w:rsidRPr="00402351">
        <w:t xml:space="preserve">he framework </w:t>
      </w:r>
      <w:r>
        <w:t xml:space="preserve">must </w:t>
      </w:r>
      <w:r w:rsidRPr="00402351">
        <w:t>quantify the tradeo</w:t>
      </w:r>
      <w:r>
        <w:t xml:space="preserve">ffs </w:t>
      </w:r>
      <w:r w:rsidR="00D535E5">
        <w:t>for making</w:t>
      </w:r>
      <w:r>
        <w:t xml:space="preserve"> decisions</w:t>
      </w:r>
      <w:r w:rsidR="00D535E5">
        <w:t xml:space="preserve"> for advancing SI</w:t>
      </w:r>
      <w:r>
        <w:t xml:space="preserve">, and </w:t>
      </w:r>
      <w:r w:rsidR="00D535E5">
        <w:t xml:space="preserve">therefore </w:t>
      </w:r>
      <w:r>
        <w:t>focus on pragmatic indicators and metrics.</w:t>
      </w:r>
    </w:p>
    <w:p w:rsidR="008B5EE5" w:rsidRPr="008B5EE5" w:rsidRDefault="008B5EE5" w:rsidP="007640F2">
      <w:pPr>
        <w:pStyle w:val="ListParagraph"/>
        <w:numPr>
          <w:ilvl w:val="0"/>
          <w:numId w:val="11"/>
        </w:numPr>
        <w:tabs>
          <w:tab w:val="left" w:pos="2160"/>
        </w:tabs>
        <w:spacing w:after="0" w:line="240" w:lineRule="auto"/>
        <w:ind w:right="1000"/>
        <w:rPr>
          <w:rFonts w:eastAsia="Times New Roman" w:cs="Arial"/>
          <w:b/>
          <w:color w:val="222222"/>
        </w:rPr>
      </w:pPr>
      <w:r>
        <w:t xml:space="preserve">It is important to think </w:t>
      </w:r>
      <w:r>
        <w:rPr>
          <w:i/>
        </w:rPr>
        <w:t xml:space="preserve">systematically </w:t>
      </w:r>
      <w:r>
        <w:t xml:space="preserve">about how indicators might come together. For each, we need to drill down what are the appropriate metrics. </w:t>
      </w:r>
    </w:p>
    <w:p w:rsidR="008B5EE5" w:rsidRPr="008B5EE5" w:rsidRDefault="00D535E5" w:rsidP="007640F2">
      <w:pPr>
        <w:pStyle w:val="ListParagraph"/>
        <w:numPr>
          <w:ilvl w:val="0"/>
          <w:numId w:val="11"/>
        </w:numPr>
        <w:tabs>
          <w:tab w:val="left" w:pos="2160"/>
        </w:tabs>
        <w:spacing w:after="0" w:line="240" w:lineRule="auto"/>
        <w:ind w:right="1000"/>
        <w:rPr>
          <w:rFonts w:eastAsia="Times New Roman" w:cs="Arial"/>
          <w:b/>
          <w:color w:val="222222"/>
        </w:rPr>
      </w:pPr>
      <w:r>
        <w:rPr>
          <w:noProof/>
        </w:rPr>
        <mc:AlternateContent>
          <mc:Choice Requires="wps">
            <w:drawing>
              <wp:anchor distT="0" distB="0" distL="114300" distR="114300" simplePos="0" relativeHeight="251663360" behindDoc="0" locked="0" layoutInCell="1" allowOverlap="1" wp14:anchorId="5E3C86ED" wp14:editId="53110A70">
                <wp:simplePos x="0" y="0"/>
                <wp:positionH relativeFrom="column">
                  <wp:posOffset>165735</wp:posOffset>
                </wp:positionH>
                <wp:positionV relativeFrom="paragraph">
                  <wp:posOffset>29828</wp:posOffset>
                </wp:positionV>
                <wp:extent cx="171450" cy="161925"/>
                <wp:effectExtent l="0" t="19050" r="38100" b="47625"/>
                <wp:wrapNone/>
                <wp:docPr id="2" name="Right Arrow 2"/>
                <wp:cNvGraphicFramePr/>
                <a:graphic xmlns:a="http://schemas.openxmlformats.org/drawingml/2006/main">
                  <a:graphicData uri="http://schemas.microsoft.com/office/word/2010/wordprocessingShape">
                    <wps:wsp>
                      <wps:cNvSpPr/>
                      <wps:spPr>
                        <a:xfrm>
                          <a:off x="0" y="0"/>
                          <a:ext cx="171450" cy="161925"/>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C7B60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 o:spid="_x0000_s1026" type="#_x0000_t13" style="position:absolute;margin-left:13.05pt;margin-top:2.35pt;width:13.5pt;height:1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" adj="11400" fillcolor="white [3201]" strokecolor="black [3200]" strokeweight="1pt"/>
            </w:pict>
          </mc:Fallback>
        </mc:AlternateContent>
      </w:r>
      <w:r w:rsidR="008B5EE5">
        <w:t xml:space="preserve">The group agreed to test out a series of metrics during the “flash fill” exercise to discuss and drill down on potential indicators. </w:t>
      </w:r>
    </w:p>
    <w:p w:rsidR="008B5EE5" w:rsidRDefault="008B5EE5" w:rsidP="007640F2">
      <w:pPr>
        <w:tabs>
          <w:tab w:val="left" w:pos="2160"/>
        </w:tabs>
        <w:spacing w:after="0" w:line="240" w:lineRule="auto"/>
        <w:ind w:left="2880" w:right="1000" w:hanging="2880"/>
        <w:rPr>
          <w:rFonts w:eastAsia="Times New Roman" w:cs="Arial"/>
          <w:b/>
          <w:color w:val="222222"/>
        </w:rPr>
      </w:pPr>
    </w:p>
    <w:p w:rsidR="00583FEF" w:rsidRPr="004F0E97" w:rsidRDefault="004F0E97" w:rsidP="007640F2">
      <w:pPr>
        <w:tabs>
          <w:tab w:val="left" w:pos="2160"/>
        </w:tabs>
        <w:spacing w:after="0" w:line="240" w:lineRule="auto"/>
        <w:ind w:left="2880" w:right="1000" w:hanging="2880"/>
        <w:rPr>
          <w:rFonts w:eastAsia="Times New Roman" w:cs="Arial"/>
          <w:b/>
          <w:color w:val="222222"/>
        </w:rPr>
      </w:pPr>
      <w:r>
        <w:rPr>
          <w:rFonts w:eastAsia="Times New Roman" w:cs="Arial"/>
          <w:b/>
          <w:color w:val="222222"/>
        </w:rPr>
        <w:t>Indicator Development</w:t>
      </w:r>
      <w:r w:rsidR="009A62C2">
        <w:rPr>
          <w:rFonts w:eastAsia="Times New Roman" w:cs="Arial"/>
          <w:b/>
          <w:color w:val="222222"/>
        </w:rPr>
        <w:t xml:space="preserve"> 1: “Flash fill” exercise</w:t>
      </w:r>
    </w:p>
    <w:p w:rsidR="004F0E97" w:rsidRDefault="008B5EE5" w:rsidP="007640F2">
      <w:pPr>
        <w:spacing w:after="0" w:line="240" w:lineRule="auto"/>
        <w:rPr>
          <w:rFonts w:eastAsia="Times New Roman" w:cs="Arial"/>
          <w:i/>
          <w:color w:val="222222"/>
        </w:rPr>
      </w:pPr>
      <w:r w:rsidRPr="008B5EE5">
        <w:rPr>
          <w:rFonts w:eastAsia="Times New Roman" w:cs="Arial"/>
          <w:i/>
          <w:color w:val="222222"/>
        </w:rPr>
        <w:t>Jerry Glover</w:t>
      </w:r>
    </w:p>
    <w:p w:rsidR="009A62C2" w:rsidRDefault="007640F2" w:rsidP="009A62C2">
      <w:pPr>
        <w:spacing w:after="0" w:line="240" w:lineRule="auto"/>
      </w:pPr>
      <w:r>
        <w:t xml:space="preserve">In order to begin detailing indicators and metrics across the domains and scales, one example from each domain was tested in a “flash fill” exercise. Discussion for each </w:t>
      </w:r>
      <w:r w:rsidR="009A62C2">
        <w:t xml:space="preserve">indicator </w:t>
      </w:r>
      <w:r>
        <w:t xml:space="preserve">focused on </w:t>
      </w:r>
      <w:r w:rsidR="009A62C2">
        <w:t>tradeoffs</w:t>
      </w:r>
      <w:r>
        <w:t xml:space="preserve"> and potential solutions</w:t>
      </w:r>
      <w:r w:rsidR="004C0301">
        <w:t xml:space="preserve"> towards developing a </w:t>
      </w:r>
      <w:r w:rsidR="009A62C2">
        <w:t xml:space="preserve">minimum </w:t>
      </w:r>
      <w:r w:rsidR="004C0301">
        <w:t xml:space="preserve">set of indicators that meet SI </w:t>
      </w:r>
      <w:r w:rsidR="00D535E5">
        <w:t xml:space="preserve">measurement </w:t>
      </w:r>
      <w:r w:rsidR="004C0301">
        <w:t xml:space="preserve">needs of the development community. </w:t>
      </w:r>
    </w:p>
    <w:p w:rsidR="007640F2" w:rsidRDefault="007640F2" w:rsidP="007640F2">
      <w:pPr>
        <w:spacing w:after="0" w:line="240" w:lineRule="auto"/>
      </w:pPr>
    </w:p>
    <w:p w:rsidR="007640F2" w:rsidRDefault="007640F2" w:rsidP="007640F2">
      <w:pPr>
        <w:spacing w:after="0" w:line="240" w:lineRule="auto"/>
        <w:rPr>
          <w:i/>
        </w:rPr>
      </w:pPr>
      <w:r>
        <w:rPr>
          <w:i/>
        </w:rPr>
        <w:t>Group Discussion</w:t>
      </w:r>
      <w:r w:rsidR="009A62C2">
        <w:rPr>
          <w:i/>
        </w:rPr>
        <w:t>, Flash Fill</w:t>
      </w:r>
    </w:p>
    <w:p w:rsidR="007640F2" w:rsidRDefault="007640F2" w:rsidP="007640F2">
      <w:pPr>
        <w:pStyle w:val="ListParagraph"/>
        <w:numPr>
          <w:ilvl w:val="0"/>
          <w:numId w:val="14"/>
        </w:numPr>
        <w:spacing w:after="0" w:line="240" w:lineRule="auto"/>
      </w:pPr>
      <w:r w:rsidRPr="007640F2">
        <w:rPr>
          <w:i/>
        </w:rPr>
        <w:t xml:space="preserve">Productivity Domain: </w:t>
      </w:r>
      <w:r w:rsidRPr="007640F2">
        <w:t xml:space="preserve"> </w:t>
      </w:r>
      <w:r>
        <w:t>The framework needs to clearly define p</w:t>
      </w:r>
      <w:r w:rsidRPr="007640F2">
        <w:t>roductivity versus production</w:t>
      </w:r>
      <w:r>
        <w:t>. Metrics are also d</w:t>
      </w:r>
      <w:r w:rsidRPr="007640F2">
        <w:t xml:space="preserve">ependent on context/landscape/crop. </w:t>
      </w:r>
      <w:r>
        <w:t xml:space="preserve">For example, metrics may be different in </w:t>
      </w:r>
      <w:r w:rsidRPr="007640F2">
        <w:t>semi-arid versus hot and humid</w:t>
      </w:r>
      <w:r>
        <w:t xml:space="preserve"> environments, and each crop has different </w:t>
      </w:r>
      <w:r>
        <w:lastRenderedPageBreak/>
        <w:t>productivity levels.</w:t>
      </w:r>
      <w:r w:rsidRPr="007640F2">
        <w:t xml:space="preserve"> </w:t>
      </w:r>
      <w:r>
        <w:t>Yield gaps, gross margin and gross margin variability may be appropriate because they use the same metrics and are widely understood/have set definitions.</w:t>
      </w:r>
      <w:r w:rsidR="003154BC" w:rsidRPr="003154BC">
        <w:t xml:space="preserve"> </w:t>
      </w:r>
      <w:r w:rsidR="003154BC">
        <w:t>It is important to remain focused on what to measure for identifying productivity, rather than what is important</w:t>
      </w:r>
      <w:r w:rsidR="003154BC" w:rsidRPr="003154BC">
        <w:t xml:space="preserve"> for</w:t>
      </w:r>
      <w:r w:rsidR="003154BC">
        <w:rPr>
          <w:i/>
        </w:rPr>
        <w:t xml:space="preserve"> </w:t>
      </w:r>
      <w:r w:rsidR="003154BC">
        <w:t xml:space="preserve">productivity. </w:t>
      </w:r>
    </w:p>
    <w:p w:rsidR="003154BC" w:rsidRDefault="003154BC" w:rsidP="003154BC">
      <w:pPr>
        <w:pStyle w:val="ListParagraph"/>
        <w:numPr>
          <w:ilvl w:val="1"/>
          <w:numId w:val="14"/>
        </w:numPr>
      </w:pPr>
      <w:r w:rsidRPr="003154BC">
        <w:rPr>
          <w:i/>
        </w:rPr>
        <w:t>Crop yield</w:t>
      </w:r>
      <w:r>
        <w:t xml:space="preserve">: We might have a generic indicator and sub-indicators. Is this a good way to approach this? </w:t>
      </w:r>
    </w:p>
    <w:p w:rsidR="009A62C2" w:rsidRDefault="009A62C2" w:rsidP="009A62C2">
      <w:pPr>
        <w:pStyle w:val="ListParagraph"/>
        <w:numPr>
          <w:ilvl w:val="1"/>
          <w:numId w:val="14"/>
        </w:numPr>
      </w:pPr>
      <w:r w:rsidRPr="009A62C2">
        <w:rPr>
          <w:i/>
        </w:rPr>
        <w:t>Yield gap:</w:t>
      </w:r>
      <w:r>
        <w:t xml:space="preserve">  Indicators itself might not be as interpretable as yield gap</w:t>
      </w:r>
    </w:p>
    <w:p w:rsidR="003154BC" w:rsidRDefault="003154BC" w:rsidP="003154BC">
      <w:pPr>
        <w:pStyle w:val="ListParagraph"/>
        <w:numPr>
          <w:ilvl w:val="1"/>
          <w:numId w:val="14"/>
        </w:numPr>
      </w:pPr>
      <w:r w:rsidRPr="003154BC">
        <w:rPr>
          <w:i/>
        </w:rPr>
        <w:t>ANPP of croplands</w:t>
      </w:r>
      <w:r>
        <w:t>: Indicates long-term productivity</w:t>
      </w:r>
    </w:p>
    <w:p w:rsidR="003154BC" w:rsidRDefault="009A62C2" w:rsidP="009A62C2">
      <w:pPr>
        <w:pStyle w:val="ListParagraph"/>
        <w:numPr>
          <w:ilvl w:val="1"/>
          <w:numId w:val="14"/>
        </w:numPr>
      </w:pPr>
      <w:r>
        <w:rPr>
          <w:i/>
        </w:rPr>
        <w:t xml:space="preserve">Policy connections: </w:t>
      </w:r>
      <w:r>
        <w:t>P</w:t>
      </w:r>
      <w:r w:rsidR="003154BC">
        <w:t>roduction is</w:t>
      </w:r>
      <w:r>
        <w:t xml:space="preserve"> of interest to government officials</w:t>
      </w:r>
      <w:r w:rsidR="003154BC">
        <w:t xml:space="preserve">. </w:t>
      </w:r>
    </w:p>
    <w:p w:rsidR="007640F2" w:rsidRPr="007640F2" w:rsidRDefault="007640F2" w:rsidP="007640F2">
      <w:pPr>
        <w:pStyle w:val="ListParagraph"/>
        <w:spacing w:after="0" w:line="240" w:lineRule="auto"/>
      </w:pPr>
    </w:p>
    <w:p w:rsidR="009A62C2" w:rsidRPr="009A62C2" w:rsidRDefault="009A62C2" w:rsidP="00F00FB2">
      <w:pPr>
        <w:pStyle w:val="ListParagraph"/>
        <w:numPr>
          <w:ilvl w:val="0"/>
          <w:numId w:val="14"/>
        </w:numPr>
        <w:spacing w:after="0" w:line="240" w:lineRule="auto"/>
      </w:pPr>
      <w:r w:rsidRPr="007825B3">
        <w:rPr>
          <w:i/>
        </w:rPr>
        <w:t>Economic Domain:</w:t>
      </w:r>
      <w:r w:rsidR="00911AAC" w:rsidRPr="007825B3">
        <w:rPr>
          <w:i/>
        </w:rPr>
        <w:t xml:space="preserve"> </w:t>
      </w:r>
      <w:r w:rsidR="007825B3">
        <w:t>G</w:t>
      </w:r>
      <w:r w:rsidR="00911AAC" w:rsidRPr="00911AAC">
        <w:t xml:space="preserve">ross </w:t>
      </w:r>
      <w:r w:rsidR="00290156">
        <w:t>m</w:t>
      </w:r>
      <w:r w:rsidR="00911AAC" w:rsidRPr="00911AAC">
        <w:t>argin</w:t>
      </w:r>
      <w:r w:rsidR="00290156">
        <w:t xml:space="preserve"> in generally acceptable for measuring economic indicators</w:t>
      </w:r>
      <w:r w:rsidR="007825B3">
        <w:t xml:space="preserve">, though profitability may be an angle to explore. </w:t>
      </w:r>
      <w:r w:rsidR="00911AAC" w:rsidRPr="00402351">
        <w:t xml:space="preserve"> </w:t>
      </w:r>
    </w:p>
    <w:p w:rsidR="009A62C2" w:rsidRPr="009A62C2" w:rsidRDefault="009A62C2" w:rsidP="009A62C2">
      <w:pPr>
        <w:pStyle w:val="ListParagraph"/>
        <w:spacing w:after="0" w:line="240" w:lineRule="auto"/>
      </w:pPr>
    </w:p>
    <w:p w:rsidR="007640F2" w:rsidRDefault="007640F2" w:rsidP="007640F2">
      <w:pPr>
        <w:pStyle w:val="ListParagraph"/>
        <w:numPr>
          <w:ilvl w:val="0"/>
          <w:numId w:val="14"/>
        </w:numPr>
        <w:spacing w:after="0" w:line="240" w:lineRule="auto"/>
      </w:pPr>
      <w:r>
        <w:rPr>
          <w:i/>
        </w:rPr>
        <w:t>E</w:t>
      </w:r>
      <w:r w:rsidRPr="007640F2">
        <w:rPr>
          <w:i/>
        </w:rPr>
        <w:t>nvironment</w:t>
      </w:r>
      <w:r>
        <w:rPr>
          <w:i/>
        </w:rPr>
        <w:t xml:space="preserve"> Domain:</w:t>
      </w:r>
      <w:r w:rsidRPr="007640F2">
        <w:rPr>
          <w:i/>
        </w:rPr>
        <w:t xml:space="preserve"> </w:t>
      </w:r>
      <w:r w:rsidR="009A62C2">
        <w:t xml:space="preserve">Environment is </w:t>
      </w:r>
      <w:r>
        <w:t>thorny</w:t>
      </w:r>
      <w:r w:rsidR="009A62C2">
        <w:t xml:space="preserve"> domain because </w:t>
      </w:r>
      <w:r>
        <w:t xml:space="preserve">context </w:t>
      </w:r>
      <w:r w:rsidR="00290156">
        <w:t xml:space="preserve">and scale are </w:t>
      </w:r>
      <w:r>
        <w:t xml:space="preserve">so important. </w:t>
      </w:r>
      <w:r w:rsidR="00290156">
        <w:t>Does SI need to include landscape level for environmental impact or remain focused on sustainable practices that lead to environmental benefits?</w:t>
      </w:r>
      <w:r>
        <w:t xml:space="preserve"> </w:t>
      </w:r>
    </w:p>
    <w:p w:rsidR="007640F2" w:rsidRPr="007640F2" w:rsidRDefault="007640F2" w:rsidP="007640F2">
      <w:pPr>
        <w:pStyle w:val="ListParagraph"/>
        <w:spacing w:after="0" w:line="240" w:lineRule="auto"/>
        <w:rPr>
          <w:i/>
        </w:rPr>
      </w:pPr>
    </w:p>
    <w:p w:rsidR="007640F2" w:rsidRPr="009A62C2" w:rsidRDefault="007640F2" w:rsidP="000F3F4E">
      <w:pPr>
        <w:pStyle w:val="ListParagraph"/>
        <w:numPr>
          <w:ilvl w:val="0"/>
          <w:numId w:val="14"/>
        </w:numPr>
        <w:spacing w:after="0" w:line="240" w:lineRule="auto"/>
        <w:rPr>
          <w:b/>
        </w:rPr>
      </w:pPr>
      <w:r w:rsidRPr="009A62C2">
        <w:rPr>
          <w:i/>
        </w:rPr>
        <w:t>Social</w:t>
      </w:r>
      <w:r w:rsidR="009A62C2" w:rsidRPr="009A62C2">
        <w:rPr>
          <w:i/>
        </w:rPr>
        <w:t xml:space="preserve"> Domain</w:t>
      </w:r>
      <w:r w:rsidRPr="009A62C2">
        <w:rPr>
          <w:i/>
        </w:rPr>
        <w:t>:</w:t>
      </w:r>
      <w:r w:rsidRPr="009A62C2">
        <w:rPr>
          <w:b/>
        </w:rPr>
        <w:t xml:space="preserve"> </w:t>
      </w:r>
      <w:r w:rsidR="00290156">
        <w:t>Social indicators need</w:t>
      </w:r>
      <w:r w:rsidRPr="002E4802">
        <w:t xml:space="preserve"> to take into consideration</w:t>
      </w:r>
      <w:r w:rsidR="009A62C2">
        <w:t xml:space="preserve"> a range of issues; what are the minimum </w:t>
      </w:r>
      <w:r w:rsidR="00290156">
        <w:t xml:space="preserve">indicators needed in terms of measuring </w:t>
      </w:r>
      <w:r w:rsidR="009A62C2">
        <w:t>SI</w:t>
      </w:r>
      <w:r w:rsidR="00290156">
        <w:t>?</w:t>
      </w:r>
      <w:r w:rsidR="009A62C2">
        <w:t xml:space="preserve"> </w:t>
      </w:r>
      <w:r w:rsidRPr="00725A48">
        <w:t xml:space="preserve"> </w:t>
      </w:r>
    </w:p>
    <w:p w:rsidR="007640F2" w:rsidRDefault="007640F2" w:rsidP="007640F2">
      <w:pPr>
        <w:spacing w:after="0" w:line="240" w:lineRule="auto"/>
        <w:rPr>
          <w:b/>
        </w:rPr>
      </w:pPr>
    </w:p>
    <w:p w:rsidR="007640F2" w:rsidRDefault="007640F2" w:rsidP="009A62C2">
      <w:pPr>
        <w:pStyle w:val="ListParagraph"/>
        <w:numPr>
          <w:ilvl w:val="0"/>
          <w:numId w:val="14"/>
        </w:numPr>
        <w:spacing w:after="0" w:line="240" w:lineRule="auto"/>
      </w:pPr>
      <w:r w:rsidRPr="009A62C2">
        <w:rPr>
          <w:i/>
        </w:rPr>
        <w:t>Human well-being:</w:t>
      </w:r>
      <w:r w:rsidRPr="009A62C2">
        <w:rPr>
          <w:b/>
        </w:rPr>
        <w:t xml:space="preserve"> </w:t>
      </w:r>
      <w:r w:rsidR="004C0301">
        <w:t xml:space="preserve">In consultation with nutrition groups, it was found that </w:t>
      </w:r>
      <w:r>
        <w:t xml:space="preserve">that enterprise/diet diversity was the most recommended </w:t>
      </w:r>
      <w:r w:rsidR="00290156">
        <w:t xml:space="preserve">indicator </w:t>
      </w:r>
      <w:r>
        <w:t>across scales. Production diversity/consumption</w:t>
      </w:r>
      <w:r w:rsidR="00290156">
        <w:t xml:space="preserve"> was also often cited</w:t>
      </w:r>
      <w:r>
        <w:t xml:space="preserve">. </w:t>
      </w:r>
      <w:r w:rsidR="00290156">
        <w:t>Is c</w:t>
      </w:r>
      <w:r>
        <w:t xml:space="preserve">rop diversity </w:t>
      </w:r>
      <w:r w:rsidR="00290156">
        <w:t>a</w:t>
      </w:r>
      <w:r>
        <w:t xml:space="preserve"> potential </w:t>
      </w:r>
      <w:r w:rsidR="00290156">
        <w:t xml:space="preserve">indicator </w:t>
      </w:r>
      <w:r>
        <w:t>for dietary div</w:t>
      </w:r>
      <w:r w:rsidR="00290156">
        <w:t>ersity and nutritional quality?</w:t>
      </w:r>
    </w:p>
    <w:p w:rsidR="008B5EE5" w:rsidRPr="008B5EE5" w:rsidRDefault="008B5EE5" w:rsidP="007640F2">
      <w:pPr>
        <w:spacing w:after="0" w:line="240" w:lineRule="auto"/>
        <w:rPr>
          <w:rFonts w:eastAsia="Times New Roman" w:cs="Arial"/>
          <w:color w:val="222222"/>
        </w:rPr>
      </w:pPr>
    </w:p>
    <w:p w:rsidR="009A62C2" w:rsidRPr="004F0E97" w:rsidRDefault="009A62C2" w:rsidP="009A62C2">
      <w:pPr>
        <w:tabs>
          <w:tab w:val="left" w:pos="2160"/>
        </w:tabs>
        <w:spacing w:after="0" w:line="240" w:lineRule="auto"/>
        <w:ind w:left="2880" w:right="1000" w:hanging="2880"/>
        <w:rPr>
          <w:rFonts w:eastAsia="Times New Roman" w:cs="Arial"/>
          <w:b/>
          <w:color w:val="222222"/>
        </w:rPr>
      </w:pPr>
      <w:r>
        <w:rPr>
          <w:rFonts w:eastAsia="Times New Roman" w:cs="Arial"/>
          <w:b/>
          <w:color w:val="222222"/>
        </w:rPr>
        <w:t>Indicator Development 2: Small group exercise</w:t>
      </w:r>
    </w:p>
    <w:p w:rsidR="004F0E97" w:rsidRDefault="004C0301" w:rsidP="004C0301">
      <w:pPr>
        <w:spacing w:after="0" w:line="240" w:lineRule="auto"/>
        <w:ind w:right="1000"/>
      </w:pPr>
      <w:r>
        <w:t xml:space="preserve">The flash-fill exercise provided an example for small groups to follow for developing indicators and metrics. Each group did </w:t>
      </w:r>
      <w:r w:rsidR="009A62C2">
        <w:t xml:space="preserve">“deep dive” for each </w:t>
      </w:r>
      <w:r>
        <w:t xml:space="preserve">SI domain across the scales. See Annex 1 for the final tables. </w:t>
      </w:r>
    </w:p>
    <w:p w:rsidR="004C0301" w:rsidRDefault="004C0301" w:rsidP="004C0301">
      <w:pPr>
        <w:spacing w:after="0" w:line="240" w:lineRule="auto"/>
        <w:ind w:right="1000"/>
      </w:pPr>
    </w:p>
    <w:p w:rsidR="004C0301" w:rsidRPr="00290156" w:rsidRDefault="004C0301" w:rsidP="004C0301">
      <w:pPr>
        <w:spacing w:after="0" w:line="240" w:lineRule="auto"/>
        <w:ind w:right="1000"/>
      </w:pPr>
      <w:r>
        <w:rPr>
          <w:i/>
        </w:rPr>
        <w:t>Group Discussion</w:t>
      </w:r>
      <w:r w:rsidR="00D535E5">
        <w:rPr>
          <w:i/>
        </w:rPr>
        <w:t>, small group exercise</w:t>
      </w:r>
      <w:r w:rsidR="00290156">
        <w:t>: Are we meeting the minimum indicators and metrics needed to measure SI? What indicators and/or metrics are missing? What indicators and/or metrics can be left behind?</w:t>
      </w:r>
    </w:p>
    <w:p w:rsidR="00290156" w:rsidRDefault="00290156" w:rsidP="00290156">
      <w:pPr>
        <w:pStyle w:val="ListParagraph"/>
        <w:numPr>
          <w:ilvl w:val="0"/>
          <w:numId w:val="16"/>
        </w:numPr>
        <w:spacing w:after="0" w:line="240" w:lineRule="auto"/>
      </w:pPr>
      <w:r>
        <w:t>The minimum framework may not meet the needs of all projects, while a “platinum level” framework may be too much for most projects</w:t>
      </w:r>
      <w:r w:rsidR="00D535E5">
        <w:t xml:space="preserve"> to manage</w:t>
      </w:r>
      <w:r>
        <w:t xml:space="preserve">. The level of effort needs to synch with </w:t>
      </w:r>
      <w:r w:rsidRPr="00290156">
        <w:rPr>
          <w:i/>
        </w:rPr>
        <w:t xml:space="preserve">sufficient </w:t>
      </w:r>
      <w:r>
        <w:t xml:space="preserve">indicators and metrics for measuring SI in a harmonized way. </w:t>
      </w:r>
    </w:p>
    <w:p w:rsidR="00290156" w:rsidRDefault="00290156" w:rsidP="00290156">
      <w:pPr>
        <w:pStyle w:val="ListParagraph"/>
        <w:numPr>
          <w:ilvl w:val="0"/>
          <w:numId w:val="16"/>
        </w:numPr>
        <w:spacing w:after="0" w:line="240" w:lineRule="auto"/>
      </w:pPr>
      <w:r>
        <w:t>The final indicators and metrics will depend on the cost of data collection methods, tools, and implementation (enumerators, equipment needs, training needs, etc.).</w:t>
      </w:r>
    </w:p>
    <w:p w:rsidR="00290156" w:rsidRDefault="00290156" w:rsidP="00290156">
      <w:pPr>
        <w:pStyle w:val="ListParagraph"/>
        <w:numPr>
          <w:ilvl w:val="0"/>
          <w:numId w:val="16"/>
        </w:numPr>
        <w:spacing w:after="0" w:line="240" w:lineRule="auto"/>
      </w:pPr>
      <w:r>
        <w:t>Research innovations in products (</w:t>
      </w:r>
      <w:r w:rsidR="00D535E5">
        <w:t xml:space="preserve">genetic materials, </w:t>
      </w:r>
      <w:r>
        <w:t xml:space="preserve">planting materials, inputs, etc.) and processes (farming practices implemented at the farm-level) </w:t>
      </w:r>
      <w:r w:rsidR="004B0A26">
        <w:t xml:space="preserve">need to reflect in </w:t>
      </w:r>
      <w:r w:rsidR="00D535E5">
        <w:t>SI, particularly in productivity and environment indicators.</w:t>
      </w:r>
    </w:p>
    <w:p w:rsidR="00290156" w:rsidRDefault="00290156" w:rsidP="00290156">
      <w:pPr>
        <w:pStyle w:val="ListParagraph"/>
        <w:numPr>
          <w:ilvl w:val="0"/>
          <w:numId w:val="16"/>
        </w:numPr>
        <w:spacing w:after="0" w:line="240" w:lineRule="auto"/>
      </w:pPr>
      <w:r>
        <w:t xml:space="preserve">How do we capture </w:t>
      </w:r>
      <w:r w:rsidR="004B0A26">
        <w:t>lessons already learned for measuring SI (e.g. interventions</w:t>
      </w:r>
      <w:r>
        <w:t xml:space="preserve"> from the </w:t>
      </w:r>
      <w:r w:rsidR="004B0A26">
        <w:t>past 40 years are well-</w:t>
      </w:r>
      <w:r>
        <w:t>documented</w:t>
      </w:r>
      <w:r w:rsidR="004B0A26">
        <w:t>)?</w:t>
      </w:r>
      <w:r>
        <w:t xml:space="preserve"> </w:t>
      </w:r>
    </w:p>
    <w:p w:rsidR="00290156" w:rsidRDefault="004B0A26" w:rsidP="004B0A26">
      <w:pPr>
        <w:pStyle w:val="ListParagraph"/>
        <w:numPr>
          <w:ilvl w:val="0"/>
          <w:numId w:val="16"/>
        </w:numPr>
        <w:spacing w:after="0" w:line="240" w:lineRule="auto"/>
      </w:pPr>
      <w:r>
        <w:t>I</w:t>
      </w:r>
      <w:r w:rsidR="00290156">
        <w:t xml:space="preserve">nformation flows </w:t>
      </w:r>
      <w:r>
        <w:t>and application of indigenous knowledge may be an additive way to monitor SI (</w:t>
      </w:r>
      <w:r w:rsidR="00290156">
        <w:t xml:space="preserve">e.g. social network </w:t>
      </w:r>
      <w:r>
        <w:t>and/or</w:t>
      </w:r>
      <w:r w:rsidR="00290156">
        <w:t xml:space="preserve"> stakeholder</w:t>
      </w:r>
      <w:r>
        <w:t xml:space="preserve"> analysis)</w:t>
      </w:r>
      <w:r w:rsidR="00D535E5">
        <w:t>.</w:t>
      </w:r>
      <w:r>
        <w:t xml:space="preserve"> </w:t>
      </w:r>
    </w:p>
    <w:p w:rsidR="009A62C2" w:rsidRDefault="009A62C2" w:rsidP="007640F2">
      <w:pPr>
        <w:tabs>
          <w:tab w:val="left" w:pos="2160"/>
        </w:tabs>
        <w:spacing w:after="0" w:line="240" w:lineRule="auto"/>
        <w:ind w:left="2880" w:right="1000" w:hanging="2880"/>
        <w:rPr>
          <w:rFonts w:eastAsia="Times New Roman" w:cs="Arial"/>
          <w:b/>
          <w:color w:val="222222"/>
        </w:rPr>
      </w:pPr>
    </w:p>
    <w:p w:rsidR="00177996" w:rsidRPr="00402351" w:rsidRDefault="00583FEF" w:rsidP="007640F2">
      <w:pPr>
        <w:tabs>
          <w:tab w:val="left" w:pos="2160"/>
        </w:tabs>
        <w:spacing w:after="0" w:line="240" w:lineRule="auto"/>
        <w:ind w:left="2880" w:right="1000" w:hanging="2880"/>
        <w:rPr>
          <w:rFonts w:eastAsia="Times New Roman" w:cs="Arial"/>
          <w:b/>
          <w:color w:val="222222"/>
        </w:rPr>
      </w:pPr>
      <w:r w:rsidRPr="00402351">
        <w:rPr>
          <w:rFonts w:eastAsia="Times New Roman" w:cs="Arial"/>
          <w:b/>
          <w:color w:val="222222"/>
        </w:rPr>
        <w:t>Next steps</w:t>
      </w:r>
    </w:p>
    <w:p w:rsidR="009A62C2" w:rsidRDefault="00462BB2" w:rsidP="007640F2">
      <w:pPr>
        <w:spacing w:after="0" w:line="240" w:lineRule="auto"/>
      </w:pPr>
      <w:r w:rsidRPr="00402351">
        <w:t xml:space="preserve">The next phase for the SI framework is to vet it with other professionals and communities of practice. </w:t>
      </w:r>
      <w:r w:rsidR="004B0A26">
        <w:t xml:space="preserve">Stakeholder review </w:t>
      </w:r>
      <w:r w:rsidR="004C0301">
        <w:t xml:space="preserve">will </w:t>
      </w:r>
      <w:r w:rsidR="004B0A26">
        <w:t xml:space="preserve">improve the </w:t>
      </w:r>
      <w:r w:rsidR="004C0301">
        <w:t xml:space="preserve">indicators and </w:t>
      </w:r>
      <w:r w:rsidR="004B0A26">
        <w:t xml:space="preserve">metrics </w:t>
      </w:r>
      <w:r w:rsidR="004C0301">
        <w:t xml:space="preserve">while </w:t>
      </w:r>
      <w:r w:rsidR="004B0A26">
        <w:t>simultaneously e</w:t>
      </w:r>
      <w:r w:rsidRPr="00402351">
        <w:t>stablish</w:t>
      </w:r>
      <w:r w:rsidR="004C0301">
        <w:t>ing</w:t>
      </w:r>
      <w:r w:rsidRPr="00402351">
        <w:t xml:space="preserve"> buy-in. </w:t>
      </w:r>
      <w:r w:rsidR="004B0A26">
        <w:t>T</w:t>
      </w:r>
      <w:r w:rsidRPr="00402351">
        <w:t>he framework</w:t>
      </w:r>
      <w:r w:rsidR="004B0A26">
        <w:t xml:space="preserve"> needs to be written-up with an </w:t>
      </w:r>
      <w:r w:rsidRPr="00402351">
        <w:t xml:space="preserve">emphasis on what </w:t>
      </w:r>
      <w:r w:rsidR="004B0A26">
        <w:t>it</w:t>
      </w:r>
      <w:r w:rsidRPr="00402351">
        <w:t xml:space="preserve"> does and </w:t>
      </w:r>
      <w:r w:rsidRPr="00402351">
        <w:lastRenderedPageBreak/>
        <w:t xml:space="preserve">does not measure. </w:t>
      </w:r>
      <w:r w:rsidR="004B0A26">
        <w:t>M</w:t>
      </w:r>
      <w:r w:rsidR="004C0301" w:rsidRPr="00402351">
        <w:t>ultiple journals are interested in publishing th</w:t>
      </w:r>
      <w:r w:rsidR="004B0A26">
        <w:t>e</w:t>
      </w:r>
      <w:r w:rsidR="004C0301" w:rsidRPr="00402351">
        <w:t xml:space="preserve"> framework, </w:t>
      </w:r>
      <w:r w:rsidR="004B0A26">
        <w:t xml:space="preserve">though it needs to be more fully developed and tested </w:t>
      </w:r>
      <w:r w:rsidR="004C0301" w:rsidRPr="00402351">
        <w:t>through a managed process.</w:t>
      </w:r>
      <w:r w:rsidR="004C0301">
        <w:t xml:space="preserve"> The specific next steps include: </w:t>
      </w:r>
    </w:p>
    <w:p w:rsidR="00911AAC" w:rsidRDefault="00911AAC" w:rsidP="00911AAC">
      <w:pPr>
        <w:pStyle w:val="ListParagraph"/>
        <w:numPr>
          <w:ilvl w:val="0"/>
          <w:numId w:val="9"/>
        </w:numPr>
        <w:spacing w:after="0" w:line="240" w:lineRule="auto"/>
      </w:pPr>
      <w:r>
        <w:t>Develop a Request for Applications (RFA) that outlines a management process</w:t>
      </w:r>
      <w:r w:rsidR="004B0A26">
        <w:t>, including a Steering Committee and potentially one-two graduate students f</w:t>
      </w:r>
      <w:r>
        <w:t xml:space="preserve">or further developing </w:t>
      </w:r>
      <w:r w:rsidR="004B0A26">
        <w:t xml:space="preserve">and testing </w:t>
      </w:r>
      <w:r>
        <w:t>the SI framework</w:t>
      </w:r>
      <w:r w:rsidR="004B0A26">
        <w:t xml:space="preserve">. It may be best tested through ongoing projects such as </w:t>
      </w:r>
      <w:r>
        <w:t>Africa</w:t>
      </w:r>
      <w:r w:rsidR="004B0A26">
        <w:t xml:space="preserve"> </w:t>
      </w:r>
      <w:r>
        <w:t xml:space="preserve">RISING. </w:t>
      </w:r>
    </w:p>
    <w:p w:rsidR="00911AAC" w:rsidRDefault="009A62C2" w:rsidP="00911AAC">
      <w:pPr>
        <w:pStyle w:val="ListParagraph"/>
        <w:numPr>
          <w:ilvl w:val="0"/>
          <w:numId w:val="15"/>
        </w:numPr>
        <w:spacing w:after="0" w:line="240" w:lineRule="auto"/>
      </w:pPr>
      <w:r>
        <w:t xml:space="preserve">Develop outputs from the workshop and develop a step-by-step process for knowledge management for introducing the framework to a wider audience. </w:t>
      </w:r>
      <w:r w:rsidR="001E6B05" w:rsidRPr="00402351">
        <w:t xml:space="preserve"> </w:t>
      </w:r>
    </w:p>
    <w:p w:rsidR="00911AAC" w:rsidRDefault="00E41FD8" w:rsidP="00911AAC">
      <w:pPr>
        <w:pStyle w:val="ListParagraph"/>
        <w:numPr>
          <w:ilvl w:val="1"/>
          <w:numId w:val="15"/>
        </w:numPr>
        <w:spacing w:after="0" w:line="240" w:lineRule="auto"/>
      </w:pPr>
      <w:r>
        <w:t>Wiki</w:t>
      </w:r>
      <w:r w:rsidR="00911AAC">
        <w:t xml:space="preserve">’s: Low cost but require strong facilitation and management.  </w:t>
      </w:r>
    </w:p>
    <w:p w:rsidR="00E41FD8" w:rsidRDefault="00911AAC" w:rsidP="00911AAC">
      <w:pPr>
        <w:pStyle w:val="ListParagraph"/>
        <w:numPr>
          <w:ilvl w:val="1"/>
          <w:numId w:val="15"/>
        </w:numPr>
        <w:spacing w:after="0" w:line="240" w:lineRule="auto"/>
      </w:pPr>
      <w:r>
        <w:t>Communities of Practice: Interactive information exchange that also requires strong initial management to establish.</w:t>
      </w:r>
    </w:p>
    <w:p w:rsidR="00E41FD8" w:rsidRDefault="00E41FD8" w:rsidP="007640F2">
      <w:pPr>
        <w:pStyle w:val="ListParagraph"/>
        <w:numPr>
          <w:ilvl w:val="1"/>
          <w:numId w:val="9"/>
        </w:numPr>
        <w:spacing w:after="0" w:line="240" w:lineRule="auto"/>
      </w:pPr>
      <w:r>
        <w:t>M&amp;E: Presentations at different COPs and conferences?</w:t>
      </w:r>
    </w:p>
    <w:p w:rsidR="00E41FD8" w:rsidRDefault="00E41FD8" w:rsidP="00911AAC">
      <w:pPr>
        <w:pStyle w:val="ListParagraph"/>
        <w:numPr>
          <w:ilvl w:val="1"/>
          <w:numId w:val="9"/>
        </w:numPr>
        <w:spacing w:after="0" w:line="240" w:lineRule="auto"/>
      </w:pPr>
      <w:r>
        <w:t>Electronic meeting</w:t>
      </w:r>
      <w:r w:rsidR="00911AAC">
        <w:t>s</w:t>
      </w:r>
      <w:r>
        <w:t xml:space="preserve">/ </w:t>
      </w:r>
      <w:r w:rsidRPr="004B0A26">
        <w:t>e-discussion</w:t>
      </w:r>
      <w:r w:rsidR="00911AAC" w:rsidRPr="004B0A26">
        <w:t>s:</w:t>
      </w:r>
      <w:r w:rsidR="00911AAC" w:rsidRPr="00911AAC">
        <w:rPr>
          <w:b/>
        </w:rPr>
        <w:t xml:space="preserve"> </w:t>
      </w:r>
      <w:r w:rsidR="00911AAC">
        <w:t xml:space="preserve">Less time bound for integrating feedback, and require deadlines and a central management point. </w:t>
      </w:r>
      <w:r>
        <w:t xml:space="preserve"> </w:t>
      </w:r>
    </w:p>
    <w:p w:rsidR="00E41FD8" w:rsidRDefault="004B0A26" w:rsidP="003566B3">
      <w:pPr>
        <w:pStyle w:val="ListParagraph"/>
        <w:numPr>
          <w:ilvl w:val="0"/>
          <w:numId w:val="10"/>
        </w:numPr>
        <w:spacing w:after="0" w:line="240" w:lineRule="auto"/>
      </w:pPr>
      <w:r>
        <w:rPr>
          <w:noProof/>
        </w:rPr>
        <mc:AlternateContent>
          <mc:Choice Requires="wps">
            <w:drawing>
              <wp:anchor distT="0" distB="0" distL="114300" distR="114300" simplePos="0" relativeHeight="251665408" behindDoc="0" locked="0" layoutInCell="1" allowOverlap="1" wp14:anchorId="7D6CEC08" wp14:editId="56A7D867">
                <wp:simplePos x="0" y="0"/>
                <wp:positionH relativeFrom="column">
                  <wp:posOffset>339708</wp:posOffset>
                </wp:positionH>
                <wp:positionV relativeFrom="paragraph">
                  <wp:posOffset>6350</wp:posOffset>
                </wp:positionV>
                <wp:extent cx="171450" cy="161925"/>
                <wp:effectExtent l="0" t="19050" r="38100" b="47625"/>
                <wp:wrapNone/>
                <wp:docPr id="4" name="Right Arrow 4"/>
                <wp:cNvGraphicFramePr/>
                <a:graphic xmlns:a="http://schemas.openxmlformats.org/drawingml/2006/main">
                  <a:graphicData uri="http://schemas.microsoft.com/office/word/2010/wordprocessingShape">
                    <wps:wsp>
                      <wps:cNvSpPr/>
                      <wps:spPr>
                        <a:xfrm>
                          <a:off x="0" y="0"/>
                          <a:ext cx="171450" cy="161925"/>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529393" id="Right Arrow 4" o:spid="_x0000_s1026" type="#_x0000_t13" style="position:absolute;margin-left:26.75pt;margin-top:.5pt;width:13.5pt;height:1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" adj="11400" fillcolor="white [3201]" strokecolor="black [3200]" strokeweight="1pt"/>
            </w:pict>
          </mc:Fallback>
        </mc:AlternateContent>
      </w:r>
      <w:r w:rsidR="00911AAC">
        <w:t xml:space="preserve">The group agreed that in order to move the framework forward, a central management point is needed, and </w:t>
      </w:r>
      <w:r>
        <w:t>the</w:t>
      </w:r>
      <w:r w:rsidR="00911AAC">
        <w:t xml:space="preserve"> </w:t>
      </w:r>
      <w:r w:rsidR="00E41FD8">
        <w:t xml:space="preserve">RFA </w:t>
      </w:r>
      <w:r>
        <w:t xml:space="preserve">is the best way to do that. </w:t>
      </w:r>
      <w:r w:rsidR="00911AAC">
        <w:t xml:space="preserve">(Sustainable Intensification Feed the Future Innovation Lab will develop next steps with Jerry). </w:t>
      </w:r>
      <w:r>
        <w:t xml:space="preserve">Additionally, </w:t>
      </w:r>
      <w:r w:rsidR="00911AAC">
        <w:t>Knowledge Management is needed for sharing and advancing the framework (Feed the Future Knowledge Driven Agricultural Development project will develop next steps with Jerry).</w:t>
      </w:r>
    </w:p>
    <w:p w:rsidR="004568AE" w:rsidRDefault="004568AE" w:rsidP="004568AE">
      <w:pPr>
        <w:spacing w:after="0" w:line="240" w:lineRule="auto"/>
      </w:pPr>
    </w:p>
    <w:p w:rsidR="004568AE" w:rsidRDefault="004568AE" w:rsidP="004568AE">
      <w:pPr>
        <w:spacing w:after="0" w:line="240" w:lineRule="auto"/>
        <w:sectPr w:rsidR="004568AE" w:rsidSect="00583FEF">
          <w:headerReference w:type="default" r:id="rId8"/>
          <w:footerReference w:type="default" r:id="rId9"/>
          <w:pgSz w:w="11900" w:h="16840"/>
          <w:pgMar w:top="1440" w:right="1440" w:bottom="1440" w:left="1440" w:header="708" w:footer="708" w:gutter="0"/>
          <w:cols w:space="708"/>
          <w:docGrid w:linePitch="360"/>
        </w:sectPr>
      </w:pPr>
    </w:p>
    <w:p w:rsidR="004568AE" w:rsidRPr="004568AE" w:rsidRDefault="004568AE" w:rsidP="004568AE">
      <w:pPr>
        <w:spacing w:after="0" w:line="240" w:lineRule="auto"/>
        <w:rPr>
          <w:rFonts w:ascii="Calibri" w:eastAsia="Cambria" w:hAnsi="Calibri" w:cs="Times New Roman"/>
          <w:b/>
        </w:rPr>
      </w:pPr>
      <w:r w:rsidRPr="004568AE">
        <w:rPr>
          <w:rFonts w:ascii="Calibri" w:eastAsia="Cambria" w:hAnsi="Calibri" w:cs="Times New Roman"/>
          <w:b/>
        </w:rPr>
        <w:lastRenderedPageBreak/>
        <w:t xml:space="preserve">Productivity </w:t>
      </w:r>
    </w:p>
    <w:p w:rsidR="004568AE" w:rsidRPr="004568AE" w:rsidRDefault="004568AE" w:rsidP="004568AE">
      <w:pPr>
        <w:rPr>
          <w:rFonts w:ascii="Calibri" w:eastAsia="Cambria" w:hAnsi="Calibri" w:cs="Times New Roman"/>
        </w:rPr>
      </w:pPr>
      <w:r w:rsidRPr="004568AE">
        <w:rPr>
          <w:rFonts w:ascii="Calibri" w:eastAsia="Cambria" w:hAnsi="Calibri" w:cs="Times New Roman"/>
        </w:rPr>
        <w:t>The focus in on yield, partitioned by species and tissue type, in kg/ha/season and year. In previous discussions, post-harvest loss was included to examine total productivity on and on-farm. At a minimum, a better standard for measuring productivity is needed, especially for research projects, and may best be examined by partition among crops to have commodity specific measures of yield. Additionally, adoption needs to happen before productivity can occur, as well as for measuring SI.</w:t>
      </w:r>
    </w:p>
    <w:tbl>
      <w:tblPr>
        <w:tblStyle w:val="GridTable5Dark-Accent31"/>
        <w:tblpPr w:leftFromText="180" w:rightFromText="180" w:vertAnchor="page" w:horzAnchor="margin" w:tblpXSpec="center" w:tblpY="2581"/>
        <w:tblW w:w="15287" w:type="dxa"/>
        <w:tblLook w:val="04A0" w:firstRow="1" w:lastRow="0" w:firstColumn="1" w:lastColumn="0" w:noHBand="0" w:noVBand="1"/>
      </w:tblPr>
      <w:tblGrid>
        <w:gridCol w:w="1429"/>
        <w:gridCol w:w="3466"/>
        <w:gridCol w:w="3468"/>
        <w:gridCol w:w="3467"/>
        <w:gridCol w:w="3457"/>
      </w:tblGrid>
      <w:tr w:rsidR="004568AE" w:rsidRPr="004568AE" w:rsidTr="004568AE">
        <w:trPr>
          <w:cnfStyle w:val="100000000000" w:firstRow="1" w:lastRow="0" w:firstColumn="0" w:lastColumn="0" w:oddVBand="0" w:evenVBand="0" w:oddHBand="0"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1328" w:type="dxa"/>
          </w:tcPr>
          <w:p w:rsidR="004568AE" w:rsidRPr="004568AE" w:rsidRDefault="004568AE" w:rsidP="004568AE">
            <w:pPr>
              <w:rPr>
                <w:rFonts w:ascii="Calibri" w:eastAsia="Cambria" w:hAnsi="Calibri" w:cs="Times New Roman"/>
              </w:rPr>
            </w:pPr>
          </w:p>
        </w:tc>
        <w:tc>
          <w:tcPr>
            <w:tcW w:w="3491" w:type="dxa"/>
          </w:tcPr>
          <w:p w:rsidR="004568AE" w:rsidRPr="004568AE" w:rsidRDefault="004568AE" w:rsidP="004568AE">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Field/plot (NPP)</w:t>
            </w:r>
          </w:p>
        </w:tc>
        <w:tc>
          <w:tcPr>
            <w:tcW w:w="3492" w:type="dxa"/>
          </w:tcPr>
          <w:p w:rsidR="004568AE" w:rsidRPr="004568AE" w:rsidRDefault="004568AE" w:rsidP="004568AE">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Farm</w:t>
            </w:r>
          </w:p>
        </w:tc>
        <w:tc>
          <w:tcPr>
            <w:tcW w:w="3491" w:type="dxa"/>
          </w:tcPr>
          <w:p w:rsidR="004568AE" w:rsidRPr="004568AE" w:rsidRDefault="004568AE" w:rsidP="004568AE">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Household</w:t>
            </w:r>
          </w:p>
        </w:tc>
        <w:tc>
          <w:tcPr>
            <w:tcW w:w="3485" w:type="dxa"/>
          </w:tcPr>
          <w:p w:rsidR="004568AE" w:rsidRPr="004568AE" w:rsidRDefault="004568AE" w:rsidP="004568AE">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Community &amp; National*</w:t>
            </w:r>
          </w:p>
        </w:tc>
      </w:tr>
      <w:tr w:rsidR="004568AE" w:rsidRPr="004568AE" w:rsidTr="00456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8" w:type="dxa"/>
          </w:tcPr>
          <w:p w:rsidR="004568AE" w:rsidRPr="004568AE" w:rsidRDefault="004568AE" w:rsidP="004568AE">
            <w:pPr>
              <w:rPr>
                <w:rFonts w:ascii="Calibri" w:eastAsia="Cambria" w:hAnsi="Calibri" w:cs="Times New Roman"/>
              </w:rPr>
            </w:pPr>
            <w:r w:rsidRPr="004568AE">
              <w:rPr>
                <w:rFonts w:ascii="Calibri" w:eastAsia="Cambria" w:hAnsi="Calibri" w:cs="Times New Roman"/>
              </w:rPr>
              <w:t>NPP (partitioned by species and tissue type)</w:t>
            </w:r>
          </w:p>
        </w:tc>
        <w:tc>
          <w:tcPr>
            <w:tcW w:w="3491"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Yield / input </w:t>
            </w: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kg / ha / season</w:t>
            </w: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kg /ha / year </w:t>
            </w:r>
          </w:p>
        </w:tc>
        <w:tc>
          <w:tcPr>
            <w:tcW w:w="3492"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3491"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3485"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r>
      <w:tr w:rsidR="004568AE" w:rsidRPr="004568AE" w:rsidTr="004568AE">
        <w:tc>
          <w:tcPr>
            <w:cnfStyle w:val="001000000000" w:firstRow="0" w:lastRow="0" w:firstColumn="1" w:lastColumn="0" w:oddVBand="0" w:evenVBand="0" w:oddHBand="0" w:evenHBand="0" w:firstRowFirstColumn="0" w:firstRowLastColumn="0" w:lastRowFirstColumn="0" w:lastRowLastColumn="0"/>
            <w:tcW w:w="1328" w:type="dxa"/>
          </w:tcPr>
          <w:p w:rsidR="004568AE" w:rsidRPr="004568AE" w:rsidRDefault="004568AE" w:rsidP="004568AE">
            <w:pPr>
              <w:rPr>
                <w:rFonts w:ascii="Calibri" w:eastAsia="Cambria" w:hAnsi="Calibri" w:cs="Times New Roman"/>
              </w:rPr>
            </w:pPr>
            <w:r w:rsidRPr="004568AE">
              <w:rPr>
                <w:rFonts w:ascii="Calibri" w:eastAsia="Cambria" w:hAnsi="Calibri" w:cs="Times New Roman"/>
              </w:rPr>
              <w:t xml:space="preserve">Land productivity (partitioned by species and tissue type) -- </w:t>
            </w:r>
          </w:p>
          <w:p w:rsidR="004568AE" w:rsidRPr="004568AE" w:rsidRDefault="004568AE" w:rsidP="004568AE">
            <w:pPr>
              <w:rPr>
                <w:rFonts w:ascii="Calibri" w:eastAsia="Cambria" w:hAnsi="Calibri" w:cs="Times New Roman"/>
              </w:rPr>
            </w:pPr>
          </w:p>
        </w:tc>
        <w:tc>
          <w:tcPr>
            <w:tcW w:w="3491"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NPP. </w:t>
            </w: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kg / ha / season</w:t>
            </w: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kg / ha / year **</w:t>
            </w: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3492"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Value / farm / year (aggregated in dollars, or local currency, to allow for substit</w:t>
            </w:r>
            <w:bookmarkStart w:id="0" w:name="_GoBack"/>
            <w:bookmarkEnd w:id="0"/>
            <w:r w:rsidRPr="004568AE">
              <w:rPr>
                <w:rFonts w:ascii="Calibri" w:eastAsia="Cambria" w:hAnsi="Calibri" w:cs="Times New Roman"/>
              </w:rPr>
              <w:t>ution of crops)</w:t>
            </w: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3491"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Value / person / year</w:t>
            </w:r>
          </w:p>
          <w:p w:rsidR="004568AE" w:rsidRPr="004568AE" w:rsidRDefault="004568AE" w:rsidP="004568AE">
            <w:pPr>
              <w:jc w:val="cente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3485"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farmers adopting SI practices</w:t>
            </w: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r>
      <w:tr w:rsidR="004568AE" w:rsidRPr="004568AE" w:rsidTr="00456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8" w:type="dxa"/>
          </w:tcPr>
          <w:p w:rsidR="004568AE" w:rsidRPr="004568AE" w:rsidRDefault="004568AE" w:rsidP="004568AE">
            <w:pPr>
              <w:rPr>
                <w:rFonts w:ascii="Calibri" w:eastAsia="Cambria" w:hAnsi="Calibri" w:cs="Times New Roman"/>
              </w:rPr>
            </w:pPr>
            <w:r w:rsidRPr="004568AE">
              <w:rPr>
                <w:rFonts w:ascii="Calibri" w:eastAsia="Cambria" w:hAnsi="Calibri" w:cs="Times New Roman"/>
              </w:rPr>
              <w:t xml:space="preserve">Yield variability (over time and space) </w:t>
            </w:r>
          </w:p>
          <w:p w:rsidR="004568AE" w:rsidRPr="004568AE" w:rsidRDefault="004568AE" w:rsidP="004568AE">
            <w:pPr>
              <w:rPr>
                <w:rFonts w:ascii="Calibri" w:eastAsia="Cambria" w:hAnsi="Calibri" w:cs="Times New Roman"/>
              </w:rPr>
            </w:pPr>
          </w:p>
        </w:tc>
        <w:tc>
          <w:tcPr>
            <w:tcW w:w="3491"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Representative sample (for calculating coefficient of variability, distribution, etc.)</w:t>
            </w:r>
          </w:p>
        </w:tc>
        <w:tc>
          <w:tcPr>
            <w:tcW w:w="3492"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Representative sample (for calculating coefficient of variability, distribution, etc.)</w:t>
            </w:r>
          </w:p>
        </w:tc>
        <w:tc>
          <w:tcPr>
            <w:tcW w:w="3491"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Representative sample (for calculating coefficient of variability, distribution, etc.)</w:t>
            </w:r>
          </w:p>
        </w:tc>
        <w:tc>
          <w:tcPr>
            <w:tcW w:w="3485"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farmers adopting SI practices</w:t>
            </w:r>
          </w:p>
        </w:tc>
      </w:tr>
    </w:tbl>
    <w:p w:rsidR="004568AE" w:rsidRPr="004568AE" w:rsidRDefault="004568AE" w:rsidP="004568AE">
      <w:pPr>
        <w:rPr>
          <w:rFonts w:ascii="Calibri" w:eastAsia="Cambria" w:hAnsi="Calibri" w:cs="Times New Roman"/>
        </w:rPr>
      </w:pPr>
    </w:p>
    <w:p w:rsidR="004568AE" w:rsidRPr="004568AE" w:rsidRDefault="004568AE" w:rsidP="004568AE">
      <w:pPr>
        <w:rPr>
          <w:rFonts w:ascii="Calibri" w:eastAsia="Cambria" w:hAnsi="Calibri" w:cs="Times New Roman"/>
        </w:rPr>
      </w:pPr>
      <w:r w:rsidRPr="004568AE">
        <w:rPr>
          <w:rFonts w:ascii="Calibri" w:eastAsia="Cambria" w:hAnsi="Calibri" w:cs="Times New Roman"/>
        </w:rPr>
        <w:t>** Derive protein and calories from these other forms of value, and comparing across different species.</w:t>
      </w:r>
    </w:p>
    <w:p w:rsidR="004568AE" w:rsidRPr="004568AE" w:rsidRDefault="004568AE" w:rsidP="004568AE">
      <w:pPr>
        <w:rPr>
          <w:rFonts w:ascii="Calibri" w:eastAsia="Cambria" w:hAnsi="Calibri" w:cs="Times New Roman"/>
        </w:rPr>
      </w:pPr>
    </w:p>
    <w:p w:rsidR="004568AE" w:rsidRPr="004568AE" w:rsidRDefault="004568AE" w:rsidP="004568AE">
      <w:pPr>
        <w:rPr>
          <w:rFonts w:ascii="Calibri" w:eastAsia="Cambria" w:hAnsi="Calibri" w:cs="Times New Roman"/>
          <w:b/>
        </w:rPr>
      </w:pPr>
      <w:r w:rsidRPr="004568AE">
        <w:rPr>
          <w:rFonts w:ascii="Calibri" w:eastAsia="Cambria" w:hAnsi="Calibri" w:cs="Times New Roman"/>
          <w:b/>
        </w:rPr>
        <w:br w:type="page"/>
      </w:r>
      <w:r w:rsidRPr="004568AE">
        <w:rPr>
          <w:rFonts w:ascii="Calibri" w:eastAsia="Cambria" w:hAnsi="Calibri" w:cs="Times New Roman"/>
          <w:b/>
        </w:rPr>
        <w:lastRenderedPageBreak/>
        <w:t xml:space="preserve">Economic </w:t>
      </w:r>
    </w:p>
    <w:tbl>
      <w:tblPr>
        <w:tblStyle w:val="GridTable5Dark-Accent31"/>
        <w:tblpPr w:leftFromText="180" w:rightFromText="180" w:vertAnchor="page" w:horzAnchor="page" w:tblpX="289" w:tblpY="2161"/>
        <w:tblW w:w="15462" w:type="dxa"/>
        <w:tblLook w:val="04A0" w:firstRow="1" w:lastRow="0" w:firstColumn="1" w:lastColumn="0" w:noHBand="0" w:noVBand="1"/>
      </w:tblPr>
      <w:tblGrid>
        <w:gridCol w:w="1705"/>
        <w:gridCol w:w="3156"/>
        <w:gridCol w:w="3534"/>
        <w:gridCol w:w="3532"/>
        <w:gridCol w:w="3535"/>
      </w:tblGrid>
      <w:tr w:rsidR="004568AE" w:rsidRPr="004568AE" w:rsidTr="004568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5" w:type="dxa"/>
          </w:tcPr>
          <w:p w:rsidR="004568AE" w:rsidRPr="004568AE" w:rsidRDefault="004568AE" w:rsidP="004568AE">
            <w:pPr>
              <w:rPr>
                <w:rFonts w:ascii="Calibri" w:eastAsia="Cambria" w:hAnsi="Calibri" w:cs="Times New Roman"/>
              </w:rPr>
            </w:pPr>
          </w:p>
        </w:tc>
        <w:tc>
          <w:tcPr>
            <w:tcW w:w="3156" w:type="dxa"/>
          </w:tcPr>
          <w:p w:rsidR="004568AE" w:rsidRPr="004568AE" w:rsidRDefault="004568AE" w:rsidP="004568AE">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Field/plot</w:t>
            </w:r>
          </w:p>
        </w:tc>
        <w:tc>
          <w:tcPr>
            <w:tcW w:w="3534" w:type="dxa"/>
          </w:tcPr>
          <w:p w:rsidR="004568AE" w:rsidRPr="004568AE" w:rsidRDefault="004568AE" w:rsidP="004568AE">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Farm</w:t>
            </w:r>
          </w:p>
        </w:tc>
        <w:tc>
          <w:tcPr>
            <w:tcW w:w="3532" w:type="dxa"/>
          </w:tcPr>
          <w:p w:rsidR="004568AE" w:rsidRPr="004568AE" w:rsidRDefault="004568AE" w:rsidP="004568AE">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Household</w:t>
            </w:r>
          </w:p>
        </w:tc>
        <w:tc>
          <w:tcPr>
            <w:tcW w:w="3535" w:type="dxa"/>
          </w:tcPr>
          <w:p w:rsidR="004568AE" w:rsidRPr="004568AE" w:rsidRDefault="004568AE" w:rsidP="004568AE">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Community &amp; National*</w:t>
            </w:r>
          </w:p>
        </w:tc>
      </w:tr>
      <w:tr w:rsidR="004568AE" w:rsidRPr="004568AE" w:rsidTr="00456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5" w:type="dxa"/>
          </w:tcPr>
          <w:p w:rsidR="004568AE" w:rsidRPr="004568AE" w:rsidRDefault="004568AE" w:rsidP="004568AE">
            <w:pPr>
              <w:rPr>
                <w:rFonts w:ascii="Calibri" w:eastAsia="Cambria" w:hAnsi="Calibri" w:cs="Times New Roman"/>
              </w:rPr>
            </w:pPr>
            <w:r w:rsidRPr="004568AE">
              <w:rPr>
                <w:rFonts w:ascii="Calibri" w:eastAsia="Cambria" w:hAnsi="Calibri" w:cs="Times New Roman"/>
              </w:rPr>
              <w:t>Factor Productivity (Efficiency)</w:t>
            </w:r>
          </w:p>
        </w:tc>
        <w:tc>
          <w:tcPr>
            <w:tcW w:w="3156"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noProof/>
              </w:rPr>
              <mc:AlternateContent>
                <mc:Choice Requires="wps">
                  <w:drawing>
                    <wp:anchor distT="45720" distB="45720" distL="114300" distR="114300" simplePos="0" relativeHeight="251667456" behindDoc="0" locked="0" layoutInCell="1" allowOverlap="1" wp14:anchorId="07590C60" wp14:editId="7E3C8381">
                      <wp:simplePos x="0" y="0"/>
                      <wp:positionH relativeFrom="column">
                        <wp:posOffset>1635125</wp:posOffset>
                      </wp:positionH>
                      <wp:positionV relativeFrom="paragraph">
                        <wp:posOffset>38100</wp:posOffset>
                      </wp:positionV>
                      <wp:extent cx="238125" cy="24765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47650"/>
                              </a:xfrm>
                              <a:prstGeom prst="rect">
                                <a:avLst/>
                              </a:prstGeom>
                              <a:solidFill>
                                <a:srgbClr val="9BBB59">
                                  <a:lumMod val="40000"/>
                                  <a:lumOff val="60000"/>
                                </a:srgbClr>
                              </a:solidFill>
                              <a:ln w="9525">
                                <a:noFill/>
                                <a:miter lim="800000"/>
                                <a:headEnd/>
                                <a:tailEnd/>
                              </a:ln>
                            </wps:spPr>
                            <wps:txbx>
                              <w:txbxContent>
                                <w:p w:rsidR="004568AE" w:rsidRPr="004568AE" w:rsidRDefault="004568AE" w:rsidP="004568AE">
                                  <w:pPr>
                                    <w:spacing w:after="0" w:line="240" w:lineRule="auto"/>
                                    <w:rPr>
                                      <w:rFonts w:ascii="Calibri" w:hAnsi="Calibri"/>
                                      <w:b/>
                                    </w:rPr>
                                  </w:pPr>
                                  <w:r w:rsidRPr="004568AE">
                                    <w:rPr>
                                      <w:rFonts w:ascii="Calibri" w:hAnsi="Calibri"/>
                                      <w:b/>
                                    </w:rPr>
                                    <w:t>√</w:t>
                                  </w:r>
                                </w:p>
                                <w:p w:rsidR="004568AE" w:rsidRPr="009E29DC" w:rsidRDefault="004568AE" w:rsidP="004568A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590C60" id="Text Box 2" o:spid="_x0000_s1027" type="#_x0000_t202" style="position:absolute;margin-left:128.75pt;margin-top:3pt;width:18.75pt;height:19.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" fillcolor="#d7e4bd" stroked="f">
                      <v:textbox>
                        <w:txbxContent>
                          <w:p w:rsidR="004568AE" w:rsidRPr="004568AE" w:rsidRDefault="004568AE" w:rsidP="004568AE">
                            <w:pPr>
                              <w:spacing w:after="0" w:line="240" w:lineRule="auto"/>
                              <w:rPr>
                                <w:rFonts w:ascii="Calibri" w:hAnsi="Calibri"/>
                                <w:b/>
                              </w:rPr>
                            </w:pPr>
                            <w:r w:rsidRPr="004568AE">
                              <w:rPr>
                                <w:rFonts w:ascii="Calibri" w:hAnsi="Calibri"/>
                                <w:b/>
                              </w:rPr>
                              <w:t>√</w:t>
                            </w:r>
                          </w:p>
                          <w:p w:rsidR="004568AE" w:rsidRPr="009E29DC" w:rsidRDefault="004568AE" w:rsidP="004568AE"/>
                        </w:txbxContent>
                      </v:textbox>
                      <w10:wrap type="square"/>
                    </v:shape>
                  </w:pict>
                </mc:Fallback>
              </mc:AlternateContent>
            </w:r>
            <w:r w:rsidRPr="004568AE">
              <w:rPr>
                <w:rFonts w:ascii="Calibri" w:eastAsia="Cambria" w:hAnsi="Calibri" w:cs="Times New Roman"/>
              </w:rPr>
              <w:t>Returns to land/labor/or animals: Currency/”unit”</w:t>
            </w:r>
          </w:p>
        </w:tc>
        <w:tc>
          <w:tcPr>
            <w:tcW w:w="3534"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Returns: currency/farm</w:t>
            </w:r>
          </w:p>
        </w:tc>
        <w:tc>
          <w:tcPr>
            <w:tcW w:w="3532"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Returns: currency/HH</w:t>
            </w:r>
          </w:p>
        </w:tc>
        <w:tc>
          <w:tcPr>
            <w:tcW w:w="3535"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 (Resilience approach)</w:t>
            </w: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w:t>
            </w:r>
            <w:proofErr w:type="spellStart"/>
            <w:r w:rsidRPr="004568AE">
              <w:rPr>
                <w:rFonts w:ascii="Calibri" w:eastAsia="Cambria" w:hAnsi="Calibri" w:cs="Times New Roman"/>
              </w:rPr>
              <w:t>Hholds</w:t>
            </w:r>
            <w:proofErr w:type="spellEnd"/>
            <w:r w:rsidRPr="004568AE">
              <w:rPr>
                <w:rFonts w:ascii="Calibri" w:eastAsia="Cambria" w:hAnsi="Calibri" w:cs="Times New Roman"/>
              </w:rPr>
              <w:t xml:space="preserve"> -&gt; relative difference across farms/</w:t>
            </w:r>
            <w:proofErr w:type="spellStart"/>
            <w:r w:rsidRPr="004568AE">
              <w:rPr>
                <w:rFonts w:ascii="Calibri" w:eastAsia="Cambria" w:hAnsi="Calibri" w:cs="Times New Roman"/>
              </w:rPr>
              <w:t>hholds</w:t>
            </w:r>
            <w:proofErr w:type="spellEnd"/>
          </w:p>
        </w:tc>
      </w:tr>
      <w:tr w:rsidR="004568AE" w:rsidRPr="004568AE" w:rsidTr="004568AE">
        <w:tc>
          <w:tcPr>
            <w:cnfStyle w:val="001000000000" w:firstRow="0" w:lastRow="0" w:firstColumn="1" w:lastColumn="0" w:oddVBand="0" w:evenVBand="0" w:oddHBand="0" w:evenHBand="0" w:firstRowFirstColumn="0" w:firstRowLastColumn="0" w:lastRowFirstColumn="0" w:lastRowLastColumn="0"/>
            <w:tcW w:w="1705" w:type="dxa"/>
          </w:tcPr>
          <w:p w:rsidR="004568AE" w:rsidRPr="004568AE" w:rsidRDefault="004568AE" w:rsidP="004568AE">
            <w:pPr>
              <w:rPr>
                <w:rFonts w:ascii="Calibri" w:eastAsia="Cambria" w:hAnsi="Calibri" w:cs="Times New Roman"/>
              </w:rPr>
            </w:pPr>
            <w:r w:rsidRPr="004568AE">
              <w:rPr>
                <w:rFonts w:ascii="Calibri" w:eastAsia="Cambria" w:hAnsi="Calibri" w:cs="Times New Roman"/>
              </w:rPr>
              <w:t>P(&lt;critical threshold)</w:t>
            </w:r>
          </w:p>
          <w:p w:rsidR="004568AE" w:rsidRPr="004568AE" w:rsidRDefault="004568AE" w:rsidP="004568AE">
            <w:pPr>
              <w:rPr>
                <w:rFonts w:ascii="Calibri" w:eastAsia="Cambria" w:hAnsi="Calibri" w:cs="Times New Roman"/>
              </w:rPr>
            </w:pPr>
            <w:r w:rsidRPr="004568AE">
              <w:rPr>
                <w:rFonts w:ascii="Calibri" w:eastAsia="Cambria" w:hAnsi="Calibri" w:cs="Times New Roman"/>
              </w:rPr>
              <w:t>(risk, equity)</w:t>
            </w:r>
          </w:p>
        </w:tc>
        <w:tc>
          <w:tcPr>
            <w:tcW w:w="3156"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Yield Risk, Livestock mortality: Probability histogram</w:t>
            </w:r>
          </w:p>
        </w:tc>
        <w:tc>
          <w:tcPr>
            <w:tcW w:w="3534"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roofErr w:type="spellStart"/>
            <w:r w:rsidRPr="004568AE">
              <w:rPr>
                <w:rFonts w:ascii="Calibri" w:eastAsia="Cambria" w:hAnsi="Calibri" w:cs="Times New Roman"/>
              </w:rPr>
              <w:t>Prob</w:t>
            </w:r>
            <w:proofErr w:type="spellEnd"/>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Gross Revenues &lt;threshold: P</w:t>
            </w:r>
          </w:p>
        </w:tc>
        <w:tc>
          <w:tcPr>
            <w:tcW w:w="3532"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roofErr w:type="spellStart"/>
            <w:r w:rsidRPr="004568AE">
              <w:rPr>
                <w:rFonts w:ascii="Calibri" w:eastAsia="Cambria" w:hAnsi="Calibri" w:cs="Times New Roman"/>
              </w:rPr>
              <w:t>Prob</w:t>
            </w:r>
            <w:proofErr w:type="spellEnd"/>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Gross Revenues &lt;threshold: P</w:t>
            </w:r>
          </w:p>
        </w:tc>
        <w:tc>
          <w:tcPr>
            <w:tcW w:w="3535"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noProof/>
              </w:rPr>
              <mc:AlternateContent>
                <mc:Choice Requires="wps">
                  <w:drawing>
                    <wp:anchor distT="45720" distB="45720" distL="114300" distR="114300" simplePos="0" relativeHeight="251669504" behindDoc="0" locked="0" layoutInCell="1" allowOverlap="1" wp14:anchorId="728DFAC0" wp14:editId="4BD98093">
                      <wp:simplePos x="0" y="0"/>
                      <wp:positionH relativeFrom="column">
                        <wp:posOffset>1896745</wp:posOffset>
                      </wp:positionH>
                      <wp:positionV relativeFrom="paragraph">
                        <wp:posOffset>60960</wp:posOffset>
                      </wp:positionV>
                      <wp:extent cx="238125" cy="247650"/>
                      <wp:effectExtent l="0" t="0" r="9525"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47650"/>
                              </a:xfrm>
                              <a:prstGeom prst="rect">
                                <a:avLst/>
                              </a:prstGeom>
                              <a:solidFill>
                                <a:srgbClr val="9BBB59">
                                  <a:lumMod val="20000"/>
                                  <a:lumOff val="80000"/>
                                </a:srgbClr>
                              </a:solidFill>
                              <a:ln w="9525">
                                <a:noFill/>
                                <a:miter lim="800000"/>
                                <a:headEnd/>
                                <a:tailEnd/>
                              </a:ln>
                            </wps:spPr>
                            <wps:txbx>
                              <w:txbxContent>
                                <w:p w:rsidR="004568AE" w:rsidRPr="004568AE" w:rsidRDefault="004568AE" w:rsidP="004568AE">
                                  <w:pPr>
                                    <w:spacing w:after="0" w:line="240" w:lineRule="auto"/>
                                    <w:rPr>
                                      <w:rFonts w:ascii="Calibri" w:hAnsi="Calibri"/>
                                      <w:b/>
                                    </w:rPr>
                                  </w:pPr>
                                  <w:r w:rsidRPr="004568AE">
                                    <w:rPr>
                                      <w:rFonts w:ascii="Calibri" w:hAnsi="Calibri"/>
                                      <w:b/>
                                    </w:rPr>
                                    <w:t>√</w:t>
                                  </w:r>
                                </w:p>
                                <w:p w:rsidR="004568AE" w:rsidRPr="009E29DC" w:rsidRDefault="004568AE" w:rsidP="004568A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8DFAC0" id="Text Box 8" o:spid="_x0000_s1028" type="#_x0000_t202" style="position:absolute;margin-left:149.35pt;margin-top:4.8pt;width:18.75pt;height:19.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" fillcolor="#ebf1de" stroked="f">
                      <v:textbox>
                        <w:txbxContent>
                          <w:p w:rsidR="004568AE" w:rsidRPr="004568AE" w:rsidRDefault="004568AE" w:rsidP="004568AE">
                            <w:pPr>
                              <w:spacing w:after="0" w:line="240" w:lineRule="auto"/>
                              <w:rPr>
                                <w:rFonts w:ascii="Calibri" w:hAnsi="Calibri"/>
                                <w:b/>
                              </w:rPr>
                            </w:pPr>
                            <w:r w:rsidRPr="004568AE">
                              <w:rPr>
                                <w:rFonts w:ascii="Calibri" w:hAnsi="Calibri"/>
                                <w:b/>
                              </w:rPr>
                              <w:t>√</w:t>
                            </w:r>
                          </w:p>
                          <w:p w:rsidR="004568AE" w:rsidRPr="009E29DC" w:rsidRDefault="004568AE" w:rsidP="004568AE"/>
                        </w:txbxContent>
                      </v:textbox>
                      <w10:wrap type="square"/>
                    </v:shape>
                  </w:pict>
                </mc:Fallback>
              </mc:AlternateContent>
            </w:r>
            <w:r w:rsidRPr="004568AE">
              <w:rPr>
                <w:rFonts w:ascii="Calibri" w:eastAsia="Cambria" w:hAnsi="Calibri" w:cs="Times New Roman"/>
              </w:rPr>
              <w:t xml:space="preserve">Prevalence within community of </w:t>
            </w:r>
            <w:proofErr w:type="spellStart"/>
            <w:r w:rsidRPr="004568AE">
              <w:rPr>
                <w:rFonts w:ascii="Calibri" w:eastAsia="Cambria" w:hAnsi="Calibri" w:cs="Times New Roman"/>
              </w:rPr>
              <w:t>Hh</w:t>
            </w:r>
            <w:proofErr w:type="spellEnd"/>
            <w:r w:rsidRPr="004568AE">
              <w:rPr>
                <w:rFonts w:ascii="Calibri" w:eastAsia="Cambria" w:hAnsi="Calibri" w:cs="Times New Roman"/>
              </w:rPr>
              <w:t xml:space="preserve"> &lt; critical level</w:t>
            </w:r>
          </w:p>
        </w:tc>
      </w:tr>
      <w:tr w:rsidR="004568AE" w:rsidRPr="004568AE" w:rsidTr="00456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5" w:type="dxa"/>
          </w:tcPr>
          <w:p w:rsidR="004568AE" w:rsidRPr="004568AE" w:rsidRDefault="004568AE" w:rsidP="004568AE">
            <w:pPr>
              <w:rPr>
                <w:rFonts w:ascii="Calibri" w:eastAsia="Cambria" w:hAnsi="Calibri" w:cs="Times New Roman"/>
              </w:rPr>
            </w:pPr>
            <w:r w:rsidRPr="004568AE">
              <w:rPr>
                <w:rFonts w:ascii="Calibri" w:eastAsia="Cambria" w:hAnsi="Calibri" w:cs="Times New Roman"/>
              </w:rPr>
              <w:t>Distribution of benefit by wealth (equity)</w:t>
            </w:r>
          </w:p>
        </w:tc>
        <w:tc>
          <w:tcPr>
            <w:tcW w:w="3156"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3534"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3532"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3535"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noProof/>
              </w:rPr>
              <mc:AlternateContent>
                <mc:Choice Requires="wps">
                  <w:drawing>
                    <wp:anchor distT="45720" distB="45720" distL="114300" distR="114300" simplePos="0" relativeHeight="251670528" behindDoc="0" locked="0" layoutInCell="1" allowOverlap="1" wp14:anchorId="722665BC" wp14:editId="4619D170">
                      <wp:simplePos x="0" y="0"/>
                      <wp:positionH relativeFrom="column">
                        <wp:posOffset>1887220</wp:posOffset>
                      </wp:positionH>
                      <wp:positionV relativeFrom="paragraph">
                        <wp:posOffset>19050</wp:posOffset>
                      </wp:positionV>
                      <wp:extent cx="238125" cy="247650"/>
                      <wp:effectExtent l="0" t="0" r="9525"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47650"/>
                              </a:xfrm>
                              <a:prstGeom prst="rect">
                                <a:avLst/>
                              </a:prstGeom>
                              <a:solidFill>
                                <a:srgbClr val="9BBB59">
                                  <a:lumMod val="40000"/>
                                  <a:lumOff val="60000"/>
                                </a:srgbClr>
                              </a:solidFill>
                              <a:ln w="9525">
                                <a:noFill/>
                                <a:miter lim="800000"/>
                                <a:headEnd/>
                                <a:tailEnd/>
                              </a:ln>
                            </wps:spPr>
                            <wps:txbx>
                              <w:txbxContent>
                                <w:p w:rsidR="004568AE" w:rsidRPr="004568AE" w:rsidRDefault="004568AE" w:rsidP="004568AE">
                                  <w:pPr>
                                    <w:spacing w:after="0" w:line="240" w:lineRule="auto"/>
                                    <w:rPr>
                                      <w:rFonts w:ascii="Calibri" w:hAnsi="Calibri"/>
                                      <w:b/>
                                    </w:rPr>
                                  </w:pPr>
                                  <w:r w:rsidRPr="004568AE">
                                    <w:rPr>
                                      <w:rFonts w:ascii="Calibri" w:hAnsi="Calibri"/>
                                      <w:b/>
                                    </w:rPr>
                                    <w:t>√</w:t>
                                  </w:r>
                                </w:p>
                                <w:p w:rsidR="004568AE" w:rsidRPr="009E29DC" w:rsidRDefault="004568AE" w:rsidP="004568A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2665BC" id="_x0000_s1029" type="#_x0000_t202" style="position:absolute;margin-left:148.6pt;margin-top:1.5pt;width:18.75pt;height:19.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" fillcolor="#d7e4bd" stroked="f">
                      <v:textbox>
                        <w:txbxContent>
                          <w:p w:rsidR="004568AE" w:rsidRPr="004568AE" w:rsidRDefault="004568AE" w:rsidP="004568AE">
                            <w:pPr>
                              <w:spacing w:after="0" w:line="240" w:lineRule="auto"/>
                              <w:rPr>
                                <w:rFonts w:ascii="Calibri" w:hAnsi="Calibri"/>
                                <w:b/>
                              </w:rPr>
                            </w:pPr>
                            <w:r w:rsidRPr="004568AE">
                              <w:rPr>
                                <w:rFonts w:ascii="Calibri" w:hAnsi="Calibri"/>
                                <w:b/>
                              </w:rPr>
                              <w:t>√</w:t>
                            </w:r>
                          </w:p>
                          <w:p w:rsidR="004568AE" w:rsidRPr="009E29DC" w:rsidRDefault="004568AE" w:rsidP="004568AE"/>
                        </w:txbxContent>
                      </v:textbox>
                      <w10:wrap type="square"/>
                    </v:shape>
                  </w:pict>
                </mc:Fallback>
              </mc:AlternateContent>
            </w:r>
            <w:r w:rsidRPr="004568AE">
              <w:rPr>
                <w:rFonts w:ascii="Calibri" w:eastAsia="Cambria" w:hAnsi="Calibri" w:cs="Times New Roman"/>
              </w:rPr>
              <w:t>Distribution of incremental benefits by farm/size: Histogram</w:t>
            </w:r>
          </w:p>
        </w:tc>
      </w:tr>
      <w:tr w:rsidR="004568AE" w:rsidRPr="004568AE" w:rsidTr="004568AE">
        <w:tc>
          <w:tcPr>
            <w:cnfStyle w:val="001000000000" w:firstRow="0" w:lastRow="0" w:firstColumn="1" w:lastColumn="0" w:oddVBand="0" w:evenVBand="0" w:oddHBand="0" w:evenHBand="0" w:firstRowFirstColumn="0" w:firstRowLastColumn="0" w:lastRowFirstColumn="0" w:lastRowLastColumn="0"/>
            <w:tcW w:w="1705" w:type="dxa"/>
          </w:tcPr>
          <w:p w:rsidR="004568AE" w:rsidRPr="004568AE" w:rsidRDefault="004568AE" w:rsidP="004568AE">
            <w:pPr>
              <w:rPr>
                <w:rFonts w:ascii="Calibri" w:eastAsia="Cambria" w:hAnsi="Calibri" w:cs="Times New Roman"/>
              </w:rPr>
            </w:pPr>
            <w:r w:rsidRPr="004568AE">
              <w:rPr>
                <w:rFonts w:ascii="Calibri" w:eastAsia="Cambria" w:hAnsi="Calibri" w:cs="Times New Roman"/>
              </w:rPr>
              <w:t>Poverty Reduction (equity)</w:t>
            </w:r>
          </w:p>
        </w:tc>
        <w:tc>
          <w:tcPr>
            <w:tcW w:w="3156"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3534"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3532"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3535"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noProof/>
              </w:rPr>
              <mc:AlternateContent>
                <mc:Choice Requires="wps">
                  <w:drawing>
                    <wp:anchor distT="45720" distB="45720" distL="114300" distR="114300" simplePos="0" relativeHeight="251668480" behindDoc="0" locked="0" layoutInCell="1" allowOverlap="1" wp14:anchorId="67847E24" wp14:editId="60E81DB7">
                      <wp:simplePos x="0" y="0"/>
                      <wp:positionH relativeFrom="column">
                        <wp:posOffset>1849120</wp:posOffset>
                      </wp:positionH>
                      <wp:positionV relativeFrom="paragraph">
                        <wp:posOffset>53340</wp:posOffset>
                      </wp:positionV>
                      <wp:extent cx="238125" cy="247650"/>
                      <wp:effectExtent l="0" t="0" r="9525"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47650"/>
                              </a:xfrm>
                              <a:prstGeom prst="rect">
                                <a:avLst/>
                              </a:prstGeom>
                              <a:solidFill>
                                <a:srgbClr val="9BBB59">
                                  <a:lumMod val="20000"/>
                                  <a:lumOff val="80000"/>
                                </a:srgbClr>
                              </a:solidFill>
                              <a:ln w="9525">
                                <a:noFill/>
                                <a:miter lim="800000"/>
                                <a:headEnd/>
                                <a:tailEnd/>
                              </a:ln>
                            </wps:spPr>
                            <wps:txbx>
                              <w:txbxContent>
                                <w:p w:rsidR="004568AE" w:rsidRPr="004568AE" w:rsidRDefault="004568AE" w:rsidP="004568AE">
                                  <w:pPr>
                                    <w:spacing w:after="0" w:line="240" w:lineRule="auto"/>
                                    <w:rPr>
                                      <w:rFonts w:ascii="Calibri" w:hAnsi="Calibri"/>
                                      <w:b/>
                                    </w:rPr>
                                  </w:pPr>
                                  <w:r w:rsidRPr="004568AE">
                                    <w:rPr>
                                      <w:rFonts w:ascii="Calibri" w:hAnsi="Calibri"/>
                                      <w:b/>
                                    </w:rPr>
                                    <w:t>√</w:t>
                                  </w:r>
                                </w:p>
                                <w:p w:rsidR="004568AE" w:rsidRPr="009E29DC" w:rsidRDefault="004568AE" w:rsidP="004568A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847E24" id="_x0000_s1030" type="#_x0000_t202" style="position:absolute;margin-left:145.6pt;margin-top:4.2pt;width:18.75pt;height:19.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" fillcolor="#ebf1de" stroked="f">
                      <v:textbox>
                        <w:txbxContent>
                          <w:p w:rsidR="004568AE" w:rsidRPr="004568AE" w:rsidRDefault="004568AE" w:rsidP="004568AE">
                            <w:pPr>
                              <w:spacing w:after="0" w:line="240" w:lineRule="auto"/>
                              <w:rPr>
                                <w:rFonts w:ascii="Calibri" w:hAnsi="Calibri"/>
                                <w:b/>
                              </w:rPr>
                            </w:pPr>
                            <w:r w:rsidRPr="004568AE">
                              <w:rPr>
                                <w:rFonts w:ascii="Calibri" w:hAnsi="Calibri"/>
                                <w:b/>
                              </w:rPr>
                              <w:t>√</w:t>
                            </w:r>
                          </w:p>
                          <w:p w:rsidR="004568AE" w:rsidRPr="009E29DC" w:rsidRDefault="004568AE" w:rsidP="004568AE"/>
                        </w:txbxContent>
                      </v:textbox>
                      <w10:wrap type="square"/>
                    </v:shape>
                  </w:pict>
                </mc:Fallback>
              </mc:AlternateContent>
            </w:r>
            <w:r w:rsidRPr="004568AE">
              <w:rPr>
                <w:rFonts w:ascii="Calibri" w:eastAsia="Cambria" w:hAnsi="Calibri" w:cs="Times New Roman"/>
              </w:rPr>
              <w:t>Ag or rural wage/staple food price: index</w:t>
            </w: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roofErr w:type="spellStart"/>
            <w:r w:rsidRPr="004568AE">
              <w:rPr>
                <w:rFonts w:ascii="Calibri" w:eastAsia="Cambria" w:hAnsi="Calibri" w:cs="Times New Roman"/>
              </w:rPr>
              <w:t>Hh</w:t>
            </w:r>
            <w:proofErr w:type="spellEnd"/>
            <w:r w:rsidRPr="004568AE">
              <w:rPr>
                <w:rFonts w:ascii="Calibri" w:eastAsia="Cambria" w:hAnsi="Calibri" w:cs="Times New Roman"/>
              </w:rPr>
              <w:t xml:space="preserve"> expenditure</w:t>
            </w:r>
          </w:p>
        </w:tc>
      </w:tr>
    </w:tbl>
    <w:p w:rsidR="004568AE" w:rsidRPr="004568AE" w:rsidRDefault="004568AE" w:rsidP="004568AE">
      <w:pPr>
        <w:spacing w:after="0" w:line="240" w:lineRule="auto"/>
        <w:rPr>
          <w:rFonts w:ascii="Calibri" w:eastAsia="Cambria" w:hAnsi="Calibri" w:cs="Times New Roman"/>
        </w:rPr>
      </w:pPr>
      <w:r w:rsidRPr="004568AE">
        <w:rPr>
          <w:rFonts w:ascii="Calibri" w:eastAsia="Cambria" w:hAnsi="Calibri" w:cs="Times New Roman"/>
        </w:rPr>
        <w:t>The focus is on productivity, risks, and equities rather than gross margin, gross margin variability, and total factor productivity.</w:t>
      </w:r>
    </w:p>
    <w:p w:rsidR="004568AE" w:rsidRPr="004568AE" w:rsidRDefault="004568AE" w:rsidP="004568AE">
      <w:pPr>
        <w:spacing w:after="0" w:line="240" w:lineRule="auto"/>
        <w:rPr>
          <w:rFonts w:ascii="Calibri" w:eastAsia="Cambria" w:hAnsi="Calibri" w:cs="Times New Roman"/>
          <w:b/>
        </w:rPr>
      </w:pPr>
      <w:r w:rsidRPr="004568AE">
        <w:rPr>
          <w:rFonts w:ascii="Calibri" w:eastAsia="Cambria" w:hAnsi="Calibri" w:cs="Times New Roman"/>
          <w:b/>
        </w:rPr>
        <w:t xml:space="preserve">Note: </w:t>
      </w:r>
      <w:proofErr w:type="spellStart"/>
      <w:r w:rsidRPr="004568AE">
        <w:rPr>
          <w:rFonts w:ascii="Calibri" w:eastAsia="Cambria" w:hAnsi="Calibri" w:cs="Times New Roman"/>
          <w:b/>
        </w:rPr>
        <w:t>FtF</w:t>
      </w:r>
      <w:proofErr w:type="spellEnd"/>
      <w:r w:rsidRPr="004568AE">
        <w:rPr>
          <w:rFonts w:ascii="Calibri" w:eastAsia="Cambria" w:hAnsi="Calibri" w:cs="Times New Roman"/>
          <w:b/>
        </w:rPr>
        <w:t xml:space="preserve"> Indictors are marked with a</w:t>
      </w:r>
      <w:r w:rsidRPr="004568AE">
        <w:rPr>
          <w:rFonts w:ascii="Calibri" w:eastAsia="Cambria" w:hAnsi="Calibri" w:cs="Times New Roman"/>
          <w:b/>
          <w:sz w:val="36"/>
          <w:szCs w:val="36"/>
        </w:rPr>
        <w:t xml:space="preserve"> √ </w:t>
      </w:r>
      <w:r w:rsidRPr="004568AE">
        <w:rPr>
          <w:rFonts w:ascii="Calibri" w:eastAsia="Cambria" w:hAnsi="Calibri" w:cs="Times New Roman"/>
          <w:b/>
        </w:rPr>
        <w:t>in the upper right hand corner.</w:t>
      </w:r>
    </w:p>
    <w:p w:rsidR="004568AE" w:rsidRPr="004568AE" w:rsidRDefault="004568AE" w:rsidP="004568AE">
      <w:pPr>
        <w:spacing w:after="0" w:line="240" w:lineRule="auto"/>
        <w:rPr>
          <w:rFonts w:ascii="Calibri" w:eastAsia="Cambria" w:hAnsi="Calibri" w:cs="Times New Roman"/>
        </w:rPr>
      </w:pPr>
    </w:p>
    <w:p w:rsidR="004568AE" w:rsidRPr="004568AE" w:rsidRDefault="004568AE" w:rsidP="004568AE">
      <w:pPr>
        <w:spacing w:after="0" w:line="240" w:lineRule="auto"/>
        <w:rPr>
          <w:rFonts w:ascii="Calibri" w:eastAsia="Cambria" w:hAnsi="Calibri" w:cs="Times New Roman"/>
          <w:b/>
        </w:rPr>
      </w:pPr>
    </w:p>
    <w:p w:rsidR="004568AE" w:rsidRPr="004568AE" w:rsidRDefault="004568AE" w:rsidP="004568AE">
      <w:pPr>
        <w:spacing w:after="0" w:line="240" w:lineRule="auto"/>
        <w:rPr>
          <w:rFonts w:ascii="Calibri" w:eastAsia="Cambria" w:hAnsi="Calibri" w:cs="Times New Roman"/>
          <w:b/>
        </w:rPr>
      </w:pPr>
    </w:p>
    <w:p w:rsidR="004568AE" w:rsidRPr="004568AE" w:rsidRDefault="004568AE" w:rsidP="004568AE">
      <w:pPr>
        <w:spacing w:after="0" w:line="240" w:lineRule="auto"/>
        <w:rPr>
          <w:rFonts w:ascii="Calibri" w:eastAsia="Cambria" w:hAnsi="Calibri" w:cs="Times New Roman"/>
          <w:b/>
        </w:rPr>
      </w:pPr>
      <w:r w:rsidRPr="004568AE">
        <w:rPr>
          <w:rFonts w:ascii="Calibri" w:eastAsia="Cambria" w:hAnsi="Calibri" w:cs="Times New Roman"/>
          <w:b/>
        </w:rPr>
        <w:br w:type="page"/>
      </w:r>
      <w:r w:rsidRPr="004568AE">
        <w:rPr>
          <w:rFonts w:ascii="Calibri" w:eastAsia="Cambria" w:hAnsi="Calibri" w:cs="Times New Roman"/>
          <w:b/>
        </w:rPr>
        <w:lastRenderedPageBreak/>
        <w:t>Environment</w:t>
      </w:r>
    </w:p>
    <w:p w:rsidR="004568AE" w:rsidRPr="004568AE" w:rsidRDefault="004568AE" w:rsidP="004568AE">
      <w:pPr>
        <w:spacing w:after="0" w:line="240" w:lineRule="auto"/>
        <w:rPr>
          <w:rFonts w:ascii="Calibri" w:eastAsia="Cambria" w:hAnsi="Calibri" w:cs="Times New Roman"/>
        </w:rPr>
      </w:pPr>
      <w:r w:rsidRPr="004568AE">
        <w:rPr>
          <w:rFonts w:ascii="Calibri" w:eastAsia="Cambria" w:hAnsi="Calibri" w:cs="Times New Roman"/>
        </w:rPr>
        <w:t xml:space="preserve">Each indicator is dependent on scale and time, and need to remain simple despite the potential losses in nuance in remaining simple. The indicators can be specified per context. Generally, the percent cover and percent tree cover are inclusive of each level despite needing slightly different metrics between farm and field. They are inclusive of both perennials and non-perennials.  As scales increase, species diversity is of greater concern. </w:t>
      </w:r>
    </w:p>
    <w:p w:rsidR="004568AE" w:rsidRPr="004568AE" w:rsidRDefault="004568AE" w:rsidP="004568AE">
      <w:pPr>
        <w:spacing w:after="0" w:line="240" w:lineRule="auto"/>
        <w:rPr>
          <w:rFonts w:ascii="Calibri" w:eastAsia="Cambria" w:hAnsi="Calibri" w:cs="Times New Roman"/>
          <w:b/>
        </w:rPr>
      </w:pPr>
    </w:p>
    <w:p w:rsidR="004568AE" w:rsidRPr="004568AE" w:rsidRDefault="004568AE" w:rsidP="004568AE">
      <w:pPr>
        <w:spacing w:after="0" w:line="240" w:lineRule="auto"/>
        <w:rPr>
          <w:rFonts w:ascii="Calibri" w:eastAsia="Cambria" w:hAnsi="Calibri" w:cs="Times New Roman"/>
          <w:b/>
        </w:rPr>
      </w:pPr>
    </w:p>
    <w:tbl>
      <w:tblPr>
        <w:tblStyle w:val="GridTable5Dark-Accent31"/>
        <w:tblpPr w:leftFromText="180" w:rightFromText="180" w:vertAnchor="page" w:horzAnchor="page" w:tblpX="289" w:tblpY="2161"/>
        <w:tblW w:w="15462" w:type="dxa"/>
        <w:tblLook w:val="04A0" w:firstRow="1" w:lastRow="0" w:firstColumn="1" w:lastColumn="0" w:noHBand="0" w:noVBand="1"/>
      </w:tblPr>
      <w:tblGrid>
        <w:gridCol w:w="1525"/>
        <w:gridCol w:w="3416"/>
        <w:gridCol w:w="3507"/>
        <w:gridCol w:w="3507"/>
        <w:gridCol w:w="3507"/>
      </w:tblGrid>
      <w:tr w:rsidR="004568AE" w:rsidRPr="004568AE" w:rsidTr="004568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rsidR="004568AE" w:rsidRPr="004568AE" w:rsidRDefault="004568AE" w:rsidP="004568AE">
            <w:pPr>
              <w:rPr>
                <w:rFonts w:ascii="Calibri" w:eastAsia="Cambria" w:hAnsi="Calibri" w:cs="Times New Roman"/>
              </w:rPr>
            </w:pPr>
          </w:p>
        </w:tc>
        <w:tc>
          <w:tcPr>
            <w:tcW w:w="3416" w:type="dxa"/>
          </w:tcPr>
          <w:p w:rsidR="004568AE" w:rsidRPr="004568AE" w:rsidRDefault="004568AE" w:rsidP="004568AE">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Field/plot</w:t>
            </w:r>
          </w:p>
        </w:tc>
        <w:tc>
          <w:tcPr>
            <w:tcW w:w="3507" w:type="dxa"/>
          </w:tcPr>
          <w:p w:rsidR="004568AE" w:rsidRPr="004568AE" w:rsidRDefault="004568AE" w:rsidP="004568AE">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Farm</w:t>
            </w:r>
          </w:p>
        </w:tc>
        <w:tc>
          <w:tcPr>
            <w:tcW w:w="3507" w:type="dxa"/>
          </w:tcPr>
          <w:p w:rsidR="004568AE" w:rsidRPr="004568AE" w:rsidRDefault="004568AE" w:rsidP="004568AE">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Household</w:t>
            </w:r>
          </w:p>
        </w:tc>
        <w:tc>
          <w:tcPr>
            <w:tcW w:w="3507" w:type="dxa"/>
          </w:tcPr>
          <w:p w:rsidR="004568AE" w:rsidRPr="004568AE" w:rsidRDefault="004568AE" w:rsidP="004568AE">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Community &amp; National*</w:t>
            </w:r>
          </w:p>
        </w:tc>
      </w:tr>
      <w:tr w:rsidR="004568AE" w:rsidRPr="004568AE" w:rsidTr="00456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rsidR="004568AE" w:rsidRPr="004568AE" w:rsidRDefault="004568AE" w:rsidP="004568AE">
            <w:pPr>
              <w:rPr>
                <w:rFonts w:ascii="Calibri" w:eastAsia="Cambria" w:hAnsi="Calibri" w:cs="Times New Roman"/>
              </w:rPr>
            </w:pPr>
            <w:r w:rsidRPr="004568AE">
              <w:rPr>
                <w:rFonts w:ascii="Calibri" w:eastAsia="Cambria" w:hAnsi="Calibri" w:cs="Times New Roman"/>
              </w:rPr>
              <w:t>Vegetative Cover</w:t>
            </w:r>
          </w:p>
        </w:tc>
        <w:tc>
          <w:tcPr>
            <w:tcW w:w="3416"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%land cover and %tree cover per year</w:t>
            </w:r>
          </w:p>
        </w:tc>
        <w:tc>
          <w:tcPr>
            <w:tcW w:w="3507"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%land cover and %tree cover per year</w:t>
            </w:r>
          </w:p>
        </w:tc>
        <w:tc>
          <w:tcPr>
            <w:tcW w:w="3507"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N/A</w:t>
            </w:r>
          </w:p>
        </w:tc>
        <w:tc>
          <w:tcPr>
            <w:tcW w:w="3507"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%land cover and %tree cover per year (landscape in this context)</w:t>
            </w:r>
          </w:p>
        </w:tc>
      </w:tr>
      <w:tr w:rsidR="004568AE" w:rsidRPr="004568AE" w:rsidTr="004568AE">
        <w:tc>
          <w:tcPr>
            <w:cnfStyle w:val="001000000000" w:firstRow="0" w:lastRow="0" w:firstColumn="1" w:lastColumn="0" w:oddVBand="0" w:evenVBand="0" w:oddHBand="0" w:evenHBand="0" w:firstRowFirstColumn="0" w:firstRowLastColumn="0" w:lastRowFirstColumn="0" w:lastRowLastColumn="0"/>
            <w:tcW w:w="1525" w:type="dxa"/>
          </w:tcPr>
          <w:p w:rsidR="004568AE" w:rsidRPr="004568AE" w:rsidRDefault="004568AE" w:rsidP="004568AE">
            <w:pPr>
              <w:rPr>
                <w:rFonts w:ascii="Calibri" w:eastAsia="Cambria" w:hAnsi="Calibri" w:cs="Times New Roman"/>
              </w:rPr>
            </w:pPr>
            <w:r w:rsidRPr="004568AE">
              <w:rPr>
                <w:rFonts w:ascii="Calibri" w:eastAsia="Cambria" w:hAnsi="Calibri" w:cs="Times New Roman"/>
              </w:rPr>
              <w:t>Plant Biodiversity</w:t>
            </w:r>
          </w:p>
        </w:tc>
        <w:tc>
          <w:tcPr>
            <w:tcW w:w="3416"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#species</w:t>
            </w: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Shannon Diversity</w:t>
            </w: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And %cover of noxious plants</w:t>
            </w:r>
          </w:p>
        </w:tc>
        <w:tc>
          <w:tcPr>
            <w:tcW w:w="3507"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#species</w:t>
            </w: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Shannon Diversity And %cover of noxious plants</w:t>
            </w:r>
          </w:p>
        </w:tc>
        <w:tc>
          <w:tcPr>
            <w:tcW w:w="3507"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N/A</w:t>
            </w:r>
          </w:p>
        </w:tc>
        <w:tc>
          <w:tcPr>
            <w:tcW w:w="3507"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#species: rare conservation, native species</w:t>
            </w:r>
          </w:p>
        </w:tc>
      </w:tr>
      <w:tr w:rsidR="004568AE" w:rsidRPr="004568AE" w:rsidTr="00456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rsidR="004568AE" w:rsidRPr="004568AE" w:rsidRDefault="004568AE" w:rsidP="004568AE">
            <w:pPr>
              <w:rPr>
                <w:rFonts w:ascii="Calibri" w:eastAsia="Cambria" w:hAnsi="Calibri" w:cs="Times New Roman"/>
              </w:rPr>
            </w:pPr>
            <w:r w:rsidRPr="004568AE">
              <w:rPr>
                <w:rFonts w:ascii="Calibri" w:eastAsia="Cambria" w:hAnsi="Calibri" w:cs="Times New Roman"/>
              </w:rPr>
              <w:t>Water availability</w:t>
            </w:r>
          </w:p>
        </w:tc>
        <w:tc>
          <w:tcPr>
            <w:tcW w:w="3416"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Crop per drop </w:t>
            </w:r>
          </w:p>
        </w:tc>
        <w:tc>
          <w:tcPr>
            <w:tcW w:w="3507"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3507"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3507"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unmet demand (</w:t>
            </w:r>
            <w:proofErr w:type="spellStart"/>
            <w:r w:rsidRPr="004568AE">
              <w:rPr>
                <w:rFonts w:ascii="Calibri" w:eastAsia="Cambria" w:hAnsi="Calibri" w:cs="Times New Roman"/>
              </w:rPr>
              <w:t>litres</w:t>
            </w:r>
            <w:proofErr w:type="spellEnd"/>
            <w:r w:rsidRPr="004568AE">
              <w:rPr>
                <w:rFonts w:ascii="Calibri" w:eastAsia="Cambria" w:hAnsi="Calibri" w:cs="Times New Roman"/>
              </w:rPr>
              <w:t xml:space="preserve"> per capita)</w:t>
            </w:r>
          </w:p>
        </w:tc>
      </w:tr>
      <w:tr w:rsidR="004568AE" w:rsidRPr="004568AE" w:rsidTr="004568AE">
        <w:tc>
          <w:tcPr>
            <w:cnfStyle w:val="001000000000" w:firstRow="0" w:lastRow="0" w:firstColumn="1" w:lastColumn="0" w:oddVBand="0" w:evenVBand="0" w:oddHBand="0" w:evenHBand="0" w:firstRowFirstColumn="0" w:firstRowLastColumn="0" w:lastRowFirstColumn="0" w:lastRowLastColumn="0"/>
            <w:tcW w:w="1525" w:type="dxa"/>
          </w:tcPr>
          <w:p w:rsidR="004568AE" w:rsidRPr="004568AE" w:rsidRDefault="004568AE" w:rsidP="004568AE">
            <w:pPr>
              <w:rPr>
                <w:rFonts w:ascii="Calibri" w:eastAsia="Cambria" w:hAnsi="Calibri" w:cs="Times New Roman"/>
              </w:rPr>
            </w:pPr>
            <w:r w:rsidRPr="004568AE">
              <w:rPr>
                <w:rFonts w:ascii="Calibri" w:eastAsia="Cambria" w:hAnsi="Calibri" w:cs="Times New Roman"/>
              </w:rPr>
              <w:t>GHG Emissions</w:t>
            </w:r>
          </w:p>
        </w:tc>
        <w:tc>
          <w:tcPr>
            <w:tcW w:w="3416"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CO2 equivalents per dollar. </w:t>
            </w:r>
          </w:p>
        </w:tc>
        <w:tc>
          <w:tcPr>
            <w:tcW w:w="3507"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CO2 equivalents per ton.</w:t>
            </w:r>
          </w:p>
        </w:tc>
        <w:tc>
          <w:tcPr>
            <w:tcW w:w="3507"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N/A</w:t>
            </w:r>
          </w:p>
        </w:tc>
        <w:tc>
          <w:tcPr>
            <w:tcW w:w="3507"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CO2 equivalents per hectare.</w:t>
            </w:r>
          </w:p>
        </w:tc>
      </w:tr>
      <w:tr w:rsidR="004568AE" w:rsidRPr="004568AE" w:rsidTr="00456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rsidR="004568AE" w:rsidRPr="004568AE" w:rsidRDefault="004568AE" w:rsidP="004568AE">
            <w:pPr>
              <w:rPr>
                <w:rFonts w:ascii="Calibri" w:eastAsia="Cambria" w:hAnsi="Calibri" w:cs="Times New Roman"/>
              </w:rPr>
            </w:pPr>
            <w:r w:rsidRPr="004568AE">
              <w:rPr>
                <w:rFonts w:ascii="Calibri" w:eastAsia="Cambria" w:hAnsi="Calibri" w:cs="Times New Roman"/>
              </w:rPr>
              <w:t>Nutrient Balance</w:t>
            </w:r>
          </w:p>
        </w:tc>
        <w:tc>
          <w:tcPr>
            <w:tcW w:w="3416"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Kg NPK per hectare per year </w:t>
            </w:r>
          </w:p>
        </w:tc>
        <w:tc>
          <w:tcPr>
            <w:tcW w:w="3507"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Kg NPK per hectare per year</w:t>
            </w:r>
          </w:p>
        </w:tc>
        <w:tc>
          <w:tcPr>
            <w:tcW w:w="3507"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N/A</w:t>
            </w:r>
          </w:p>
        </w:tc>
        <w:tc>
          <w:tcPr>
            <w:tcW w:w="3507"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Kg NPK per hectare per year</w:t>
            </w:r>
          </w:p>
        </w:tc>
      </w:tr>
    </w:tbl>
    <w:p w:rsidR="004568AE" w:rsidRPr="004568AE" w:rsidRDefault="004568AE" w:rsidP="004568AE">
      <w:pPr>
        <w:spacing w:after="0" w:line="240" w:lineRule="auto"/>
        <w:rPr>
          <w:rFonts w:ascii="Calibri" w:eastAsia="Cambria" w:hAnsi="Calibri" w:cs="Times New Roman"/>
          <w:b/>
        </w:rPr>
      </w:pPr>
      <w:r w:rsidRPr="004568AE">
        <w:rPr>
          <w:rFonts w:ascii="Calibri" w:eastAsia="Cambria" w:hAnsi="Calibri" w:cs="Times New Roman"/>
          <w:b/>
        </w:rPr>
        <w:br w:type="page"/>
      </w:r>
    </w:p>
    <w:p w:rsidR="004568AE" w:rsidRPr="004568AE" w:rsidRDefault="004568AE" w:rsidP="004568AE">
      <w:pPr>
        <w:spacing w:after="0" w:line="240" w:lineRule="auto"/>
        <w:rPr>
          <w:rFonts w:ascii="Calibri" w:eastAsia="Cambria" w:hAnsi="Calibri" w:cs="Times New Roman"/>
          <w:b/>
        </w:rPr>
      </w:pPr>
      <w:r w:rsidRPr="004568AE">
        <w:rPr>
          <w:rFonts w:ascii="Calibri" w:eastAsia="Cambria" w:hAnsi="Calibri" w:cs="Times New Roman"/>
          <w:b/>
        </w:rPr>
        <w:lastRenderedPageBreak/>
        <w:t>Social</w:t>
      </w:r>
    </w:p>
    <w:p w:rsidR="004568AE" w:rsidRPr="004568AE" w:rsidRDefault="004568AE" w:rsidP="004568AE">
      <w:pPr>
        <w:spacing w:after="0"/>
        <w:jc w:val="both"/>
        <w:rPr>
          <w:rFonts w:ascii="Calibri" w:eastAsia="Cambria" w:hAnsi="Calibri" w:cs="Times New Roman"/>
        </w:rPr>
      </w:pPr>
      <w:r w:rsidRPr="004568AE">
        <w:rPr>
          <w:rFonts w:ascii="Calibri" w:eastAsia="Cambria" w:hAnsi="Calibri" w:cs="Times New Roman"/>
        </w:rPr>
        <w:t xml:space="preserve">The focus depends on the definitions of each indicators despite that the social indicators look at the impact of SI is </w:t>
      </w:r>
      <w:r w:rsidRPr="004568AE">
        <w:rPr>
          <w:rFonts w:ascii="Calibri" w:eastAsia="Cambria" w:hAnsi="Calibri" w:cs="Times New Roman"/>
          <w:i/>
        </w:rPr>
        <w:t>for</w:t>
      </w:r>
      <w:r w:rsidRPr="004568AE">
        <w:rPr>
          <w:rFonts w:ascii="Calibri" w:eastAsia="Cambria" w:hAnsi="Calibri" w:cs="Times New Roman"/>
        </w:rPr>
        <w:t xml:space="preserve"> gender equality. For example, the goal is to evaluate if SI improves women’s access and use of resources in ways that improve their household and community decision-making power. However, evaluating such a relationship still require definitions of terms such as equity. It may be important to finalize the social theory of change for SI to finalize indicators.</w:t>
      </w:r>
    </w:p>
    <w:p w:rsidR="004568AE" w:rsidRPr="004568AE" w:rsidRDefault="004568AE" w:rsidP="004568AE">
      <w:pPr>
        <w:spacing w:after="0"/>
        <w:jc w:val="both"/>
        <w:rPr>
          <w:rFonts w:ascii="Calibri" w:eastAsia="Cambria" w:hAnsi="Calibri" w:cs="Times New Roman"/>
        </w:rPr>
      </w:pPr>
    </w:p>
    <w:p w:rsidR="004568AE" w:rsidRPr="004568AE" w:rsidRDefault="004568AE" w:rsidP="004568AE">
      <w:pPr>
        <w:spacing w:after="0"/>
        <w:jc w:val="both"/>
        <w:rPr>
          <w:rFonts w:ascii="Calibri" w:eastAsia="Cambria" w:hAnsi="Calibri" w:cs="Times New Roman"/>
        </w:rPr>
      </w:pPr>
    </w:p>
    <w:p w:rsidR="004568AE" w:rsidRPr="004568AE" w:rsidRDefault="004568AE" w:rsidP="004568AE">
      <w:pPr>
        <w:spacing w:after="0"/>
        <w:jc w:val="both"/>
        <w:rPr>
          <w:rFonts w:ascii="Calibri" w:eastAsia="Cambria" w:hAnsi="Calibri" w:cs="Times New Roman"/>
        </w:rPr>
      </w:pPr>
    </w:p>
    <w:p w:rsidR="004568AE" w:rsidRPr="004568AE" w:rsidRDefault="004568AE" w:rsidP="004568AE">
      <w:pPr>
        <w:spacing w:after="0"/>
        <w:jc w:val="both"/>
        <w:rPr>
          <w:rFonts w:ascii="Calibri" w:eastAsia="Cambria" w:hAnsi="Calibri" w:cs="Times New Roman"/>
        </w:rPr>
      </w:pPr>
    </w:p>
    <w:p w:rsidR="004568AE" w:rsidRPr="004568AE" w:rsidRDefault="004568AE" w:rsidP="004568AE">
      <w:pPr>
        <w:spacing w:after="0"/>
        <w:jc w:val="both"/>
        <w:rPr>
          <w:rFonts w:ascii="Calibri" w:eastAsia="Cambria" w:hAnsi="Calibri" w:cs="Times New Roman"/>
        </w:rPr>
      </w:pPr>
    </w:p>
    <w:p w:rsidR="004568AE" w:rsidRPr="004568AE" w:rsidRDefault="004568AE" w:rsidP="004568AE">
      <w:pPr>
        <w:spacing w:after="0" w:line="240" w:lineRule="auto"/>
        <w:rPr>
          <w:rFonts w:ascii="Calibri" w:eastAsia="Cambria" w:hAnsi="Calibri" w:cs="Times New Roman"/>
        </w:rPr>
      </w:pPr>
      <w:r w:rsidRPr="004568AE">
        <w:rPr>
          <w:rFonts w:ascii="Calibri" w:eastAsia="Cambria" w:hAnsi="Calibri" w:cs="Times New Roman"/>
        </w:rPr>
        <w:t>* Disaggregated by gender, age, ethnic background at HH level and Community/National</w:t>
      </w:r>
    </w:p>
    <w:p w:rsidR="004568AE" w:rsidRPr="004568AE" w:rsidRDefault="004568AE" w:rsidP="004568AE">
      <w:pPr>
        <w:spacing w:after="0"/>
        <w:jc w:val="both"/>
        <w:rPr>
          <w:rFonts w:ascii="Calibri" w:eastAsia="Cambria" w:hAnsi="Calibri" w:cs="Times New Roman"/>
        </w:rPr>
      </w:pPr>
    </w:p>
    <w:p w:rsidR="004568AE" w:rsidRPr="004568AE" w:rsidRDefault="004568AE" w:rsidP="004568AE">
      <w:pPr>
        <w:spacing w:after="0" w:line="240" w:lineRule="auto"/>
        <w:rPr>
          <w:rFonts w:ascii="Calibri" w:eastAsia="Cambria" w:hAnsi="Calibri" w:cs="Times New Roman"/>
          <w:b/>
        </w:rPr>
      </w:pPr>
    </w:p>
    <w:tbl>
      <w:tblPr>
        <w:tblStyle w:val="GridTable5Dark-Accent31"/>
        <w:tblpPr w:leftFromText="180" w:rightFromText="180" w:vertAnchor="page" w:horzAnchor="margin" w:tblpXSpec="center" w:tblpY="2521"/>
        <w:tblW w:w="15107" w:type="dxa"/>
        <w:tblLook w:val="04A0" w:firstRow="1" w:lastRow="0" w:firstColumn="1" w:lastColumn="0" w:noHBand="0" w:noVBand="1"/>
      </w:tblPr>
      <w:tblGrid>
        <w:gridCol w:w="1615"/>
        <w:gridCol w:w="3373"/>
        <w:gridCol w:w="3373"/>
        <w:gridCol w:w="3373"/>
        <w:gridCol w:w="3373"/>
      </w:tblGrid>
      <w:tr w:rsidR="004568AE" w:rsidRPr="004568AE" w:rsidTr="004568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rsidR="004568AE" w:rsidRPr="004568AE" w:rsidRDefault="004568AE" w:rsidP="004568AE">
            <w:pPr>
              <w:rPr>
                <w:rFonts w:ascii="Calibri" w:eastAsia="Cambria" w:hAnsi="Calibri" w:cs="Times New Roman"/>
              </w:rPr>
            </w:pPr>
          </w:p>
        </w:tc>
        <w:tc>
          <w:tcPr>
            <w:tcW w:w="3373" w:type="dxa"/>
          </w:tcPr>
          <w:p w:rsidR="004568AE" w:rsidRPr="004568AE" w:rsidRDefault="004568AE" w:rsidP="004568AE">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Field/plot</w:t>
            </w:r>
          </w:p>
        </w:tc>
        <w:tc>
          <w:tcPr>
            <w:tcW w:w="3373" w:type="dxa"/>
          </w:tcPr>
          <w:p w:rsidR="004568AE" w:rsidRPr="004568AE" w:rsidRDefault="004568AE" w:rsidP="004568AE">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Farm</w:t>
            </w:r>
          </w:p>
        </w:tc>
        <w:tc>
          <w:tcPr>
            <w:tcW w:w="3373" w:type="dxa"/>
          </w:tcPr>
          <w:p w:rsidR="004568AE" w:rsidRPr="004568AE" w:rsidRDefault="004568AE" w:rsidP="004568AE">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Household*</w:t>
            </w:r>
          </w:p>
        </w:tc>
        <w:tc>
          <w:tcPr>
            <w:tcW w:w="3373" w:type="dxa"/>
          </w:tcPr>
          <w:p w:rsidR="004568AE" w:rsidRPr="004568AE" w:rsidRDefault="004568AE" w:rsidP="004568AE">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Community &amp; National*</w:t>
            </w:r>
          </w:p>
        </w:tc>
      </w:tr>
      <w:tr w:rsidR="004568AE" w:rsidRPr="004568AE" w:rsidTr="00456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rsidR="004568AE" w:rsidRPr="004568AE" w:rsidRDefault="004568AE" w:rsidP="004568AE">
            <w:pPr>
              <w:rPr>
                <w:rFonts w:ascii="Calibri" w:eastAsia="Cambria" w:hAnsi="Calibri" w:cs="Times New Roman"/>
              </w:rPr>
            </w:pPr>
            <w:r w:rsidRPr="004568AE">
              <w:rPr>
                <w:rFonts w:ascii="Calibri" w:eastAsia="Cambria" w:hAnsi="Calibri" w:cs="Times New Roman"/>
              </w:rPr>
              <w:t>Equity</w:t>
            </w:r>
          </w:p>
        </w:tc>
        <w:tc>
          <w:tcPr>
            <w:tcW w:w="3373"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Access production factors</w:t>
            </w:r>
          </w:p>
        </w:tc>
        <w:tc>
          <w:tcPr>
            <w:tcW w:w="3373"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Perceived Labor expended</w:t>
            </w: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3373"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*Control of products (income)</w:t>
            </w:r>
          </w:p>
        </w:tc>
        <w:tc>
          <w:tcPr>
            <w:tcW w:w="3373"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What is the variability and distributions disaggregated by gender and age</w:t>
            </w:r>
          </w:p>
        </w:tc>
      </w:tr>
      <w:tr w:rsidR="004568AE" w:rsidRPr="004568AE" w:rsidTr="004568AE">
        <w:tc>
          <w:tcPr>
            <w:cnfStyle w:val="001000000000" w:firstRow="0" w:lastRow="0" w:firstColumn="1" w:lastColumn="0" w:oddVBand="0" w:evenVBand="0" w:oddHBand="0" w:evenHBand="0" w:firstRowFirstColumn="0" w:firstRowLastColumn="0" w:lastRowFirstColumn="0" w:lastRowLastColumn="0"/>
            <w:tcW w:w="1615" w:type="dxa"/>
          </w:tcPr>
          <w:p w:rsidR="004568AE" w:rsidRPr="004568AE" w:rsidRDefault="004568AE" w:rsidP="004568AE">
            <w:pPr>
              <w:rPr>
                <w:rFonts w:ascii="Calibri" w:eastAsia="Cambria" w:hAnsi="Calibri" w:cs="Times New Roman"/>
              </w:rPr>
            </w:pPr>
            <w:r w:rsidRPr="004568AE">
              <w:rPr>
                <w:rFonts w:ascii="Calibri" w:eastAsia="Cambria" w:hAnsi="Calibri" w:cs="Times New Roman"/>
              </w:rPr>
              <w:t>Level of collective action</w:t>
            </w:r>
          </w:p>
        </w:tc>
        <w:tc>
          <w:tcPr>
            <w:tcW w:w="3373"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3373"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3373"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3373"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 of collective groups </w:t>
            </w:r>
            <w:proofErr w:type="spellStart"/>
            <w:r w:rsidRPr="004568AE">
              <w:rPr>
                <w:rFonts w:ascii="Calibri" w:eastAsia="Cambria" w:hAnsi="Calibri" w:cs="Times New Roman"/>
              </w:rPr>
              <w:t>e.g</w:t>
            </w:r>
            <w:proofErr w:type="spellEnd"/>
            <w:r w:rsidRPr="004568AE">
              <w:rPr>
                <w:rFonts w:ascii="Calibri" w:eastAsia="Cambria" w:hAnsi="Calibri" w:cs="Times New Roman"/>
              </w:rPr>
              <w:t xml:space="preserve"> Village eco regulations/ </w:t>
            </w: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Conflict resolution measures</w:t>
            </w:r>
          </w:p>
        </w:tc>
      </w:tr>
      <w:tr w:rsidR="004568AE" w:rsidRPr="004568AE" w:rsidTr="00456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rsidR="004568AE" w:rsidRPr="004568AE" w:rsidRDefault="004568AE" w:rsidP="004568AE">
            <w:pPr>
              <w:rPr>
                <w:rFonts w:ascii="Calibri" w:eastAsia="Cambria" w:hAnsi="Calibri" w:cs="Times New Roman"/>
              </w:rPr>
            </w:pPr>
            <w:r w:rsidRPr="004568AE">
              <w:rPr>
                <w:rFonts w:ascii="Calibri" w:eastAsia="Cambria" w:hAnsi="Calibri" w:cs="Times New Roman"/>
              </w:rPr>
              <w:t>Knowledge exchange &amp; extensions</w:t>
            </w:r>
          </w:p>
        </w:tc>
        <w:tc>
          <w:tcPr>
            <w:tcW w:w="3373"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3373"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3373"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Where do you get this info? From </w:t>
            </w:r>
            <w:proofErr w:type="spellStart"/>
            <w:r w:rsidRPr="004568AE">
              <w:rPr>
                <w:rFonts w:ascii="Calibri" w:eastAsia="Cambria" w:hAnsi="Calibri" w:cs="Times New Roman"/>
              </w:rPr>
              <w:t>Hrs</w:t>
            </w:r>
            <w:proofErr w:type="spellEnd"/>
            <w:r w:rsidRPr="004568AE">
              <w:rPr>
                <w:rFonts w:ascii="Calibri" w:eastAsia="Cambria" w:hAnsi="Calibri" w:cs="Times New Roman"/>
              </w:rPr>
              <w:t xml:space="preserve"> training / person?</w:t>
            </w:r>
          </w:p>
        </w:tc>
        <w:tc>
          <w:tcPr>
            <w:tcW w:w="3373"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r>
    </w:tbl>
    <w:p w:rsidR="004568AE" w:rsidRPr="004568AE" w:rsidRDefault="004568AE" w:rsidP="004568AE">
      <w:pPr>
        <w:spacing w:after="0" w:line="240" w:lineRule="auto"/>
        <w:rPr>
          <w:rFonts w:ascii="Calibri" w:eastAsia="Cambria" w:hAnsi="Calibri" w:cs="Times New Roman"/>
        </w:rPr>
      </w:pPr>
      <w:r w:rsidRPr="004568AE">
        <w:rPr>
          <w:rFonts w:ascii="Calibri" w:eastAsia="Cambria" w:hAnsi="Calibri" w:cs="Times New Roman"/>
          <w:b/>
        </w:rPr>
        <w:br w:type="page"/>
      </w:r>
      <w:r w:rsidRPr="004568AE">
        <w:rPr>
          <w:rFonts w:ascii="Calibri" w:eastAsia="Cambria" w:hAnsi="Calibri" w:cs="Times New Roman"/>
          <w:b/>
        </w:rPr>
        <w:lastRenderedPageBreak/>
        <w:t>Human Indicators</w:t>
      </w:r>
    </w:p>
    <w:p w:rsidR="004568AE" w:rsidRPr="004568AE" w:rsidRDefault="004568AE" w:rsidP="004568AE">
      <w:pPr>
        <w:spacing w:after="0" w:line="240" w:lineRule="auto"/>
        <w:rPr>
          <w:rFonts w:ascii="Calibri" w:eastAsia="Cambria" w:hAnsi="Calibri" w:cs="Times New Roman"/>
        </w:rPr>
      </w:pPr>
      <w:r w:rsidRPr="004568AE">
        <w:rPr>
          <w:rFonts w:ascii="Calibri" w:eastAsia="Cambria" w:hAnsi="Calibri" w:cs="Times New Roman"/>
        </w:rPr>
        <w:t xml:space="preserve">For the human domain, population level data is possible across households and communities, through census style survey. Farm-level data collection is possible if using the same collection tools towards the same measures and indicators. Basic assumptions: Availability of diverse foods </w:t>
      </w:r>
      <w:r w:rsidRPr="004568AE">
        <w:rPr>
          <w:rFonts w:ascii="Calibri" w:eastAsia="Cambria" w:hAnsi="Calibri" w:cs="Times New Roman"/>
        </w:rPr>
        <w:sym w:font="Wingdings" w:char="F0E0"/>
      </w:r>
      <w:r w:rsidRPr="004568AE">
        <w:rPr>
          <w:rFonts w:ascii="Calibri" w:eastAsia="Cambria" w:hAnsi="Calibri" w:cs="Times New Roman"/>
        </w:rPr>
        <w:t xml:space="preserve"> Equitable Access (at markets)</w:t>
      </w:r>
      <w:r w:rsidRPr="004568AE">
        <w:rPr>
          <w:rFonts w:ascii="Calibri" w:eastAsia="Cambria" w:hAnsi="Calibri" w:cs="Times New Roman"/>
        </w:rPr>
        <w:sym w:font="Wingdings" w:char="F0E0"/>
      </w:r>
      <w:r w:rsidRPr="004568AE">
        <w:rPr>
          <w:rFonts w:ascii="Calibri" w:eastAsia="Cambria" w:hAnsi="Calibri" w:cs="Times New Roman"/>
        </w:rPr>
        <w:t xml:space="preserve"> Uptake of nutrients (level of disease and health e.g. suffering from worms or aflatoxins then can’t take in nutrients).</w:t>
      </w:r>
    </w:p>
    <w:tbl>
      <w:tblPr>
        <w:tblStyle w:val="GridTable5Dark-Accent31"/>
        <w:tblpPr w:leftFromText="180" w:rightFromText="180" w:vertAnchor="page" w:horzAnchor="page" w:tblpX="289" w:tblpY="2161"/>
        <w:tblW w:w="15462" w:type="dxa"/>
        <w:tblLook w:val="04A0" w:firstRow="1" w:lastRow="0" w:firstColumn="1" w:lastColumn="0" w:noHBand="0" w:noVBand="1"/>
      </w:tblPr>
      <w:tblGrid>
        <w:gridCol w:w="1429"/>
        <w:gridCol w:w="2851"/>
        <w:gridCol w:w="1952"/>
        <w:gridCol w:w="4873"/>
        <w:gridCol w:w="4357"/>
      </w:tblGrid>
      <w:tr w:rsidR="004568AE" w:rsidRPr="004568AE" w:rsidTr="004568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rsidR="004568AE" w:rsidRPr="004568AE" w:rsidRDefault="004568AE" w:rsidP="004568AE">
            <w:pPr>
              <w:rPr>
                <w:rFonts w:ascii="Calibri" w:eastAsia="Cambria" w:hAnsi="Calibri" w:cs="Times New Roman"/>
              </w:rPr>
            </w:pPr>
            <w:bookmarkStart w:id="1" w:name="OLE_LINK1"/>
            <w:r w:rsidRPr="004568AE">
              <w:rPr>
                <w:rFonts w:ascii="Calibri" w:eastAsia="Cambria" w:hAnsi="Calibri" w:cs="Times New Roman"/>
              </w:rPr>
              <w:t xml:space="preserve"> </w:t>
            </w:r>
          </w:p>
        </w:tc>
        <w:tc>
          <w:tcPr>
            <w:tcW w:w="2862" w:type="dxa"/>
          </w:tcPr>
          <w:p w:rsidR="004568AE" w:rsidRPr="004568AE" w:rsidRDefault="004568AE" w:rsidP="004568AE">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Field/plot</w:t>
            </w:r>
          </w:p>
        </w:tc>
        <w:tc>
          <w:tcPr>
            <w:tcW w:w="1961" w:type="dxa"/>
          </w:tcPr>
          <w:p w:rsidR="004568AE" w:rsidRPr="004568AE" w:rsidRDefault="004568AE" w:rsidP="004568AE">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Farm</w:t>
            </w:r>
          </w:p>
        </w:tc>
        <w:tc>
          <w:tcPr>
            <w:tcW w:w="4933" w:type="dxa"/>
          </w:tcPr>
          <w:p w:rsidR="004568AE" w:rsidRPr="004568AE" w:rsidRDefault="004568AE" w:rsidP="004568AE">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Household*</w:t>
            </w:r>
          </w:p>
        </w:tc>
        <w:tc>
          <w:tcPr>
            <w:tcW w:w="4410" w:type="dxa"/>
          </w:tcPr>
          <w:p w:rsidR="004568AE" w:rsidRPr="004568AE" w:rsidRDefault="004568AE" w:rsidP="004568AE">
            <w:pPr>
              <w:cnfStyle w:val="100000000000" w:firstRow="1"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Community &amp; National*</w:t>
            </w:r>
          </w:p>
        </w:tc>
      </w:tr>
      <w:tr w:rsidR="004568AE" w:rsidRPr="004568AE" w:rsidTr="00456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rsidR="004568AE" w:rsidRPr="004568AE" w:rsidRDefault="004568AE" w:rsidP="004568AE">
            <w:pPr>
              <w:rPr>
                <w:rFonts w:ascii="Calibri" w:eastAsia="Cambria" w:hAnsi="Calibri" w:cs="Times New Roman"/>
              </w:rPr>
            </w:pPr>
            <w:r w:rsidRPr="004568AE">
              <w:rPr>
                <w:rFonts w:ascii="Calibri" w:eastAsia="Cambria" w:hAnsi="Calibri" w:cs="Times New Roman"/>
              </w:rPr>
              <w:t xml:space="preserve">Nutrition </w:t>
            </w:r>
          </w:p>
        </w:tc>
        <w:tc>
          <w:tcPr>
            <w:tcW w:w="2862"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Diversity of crops grown(disaggregated by consumption versus sale)</w:t>
            </w: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G protein / ha</w:t>
            </w: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1961"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Availability of diverse food crops</w:t>
            </w: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KG protein / farm</w:t>
            </w: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c>
          <w:tcPr>
            <w:tcW w:w="4933"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Access</w:t>
            </w: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Dietary diversity/ rate of stunting and wasting.</w:t>
            </w: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KG Consumed protein / person (</w:t>
            </w:r>
            <w:proofErr w:type="spellStart"/>
            <w:r w:rsidRPr="004568AE">
              <w:rPr>
                <w:rFonts w:ascii="Calibri" w:eastAsia="Cambria" w:hAnsi="Calibri" w:cs="Times New Roman"/>
              </w:rPr>
              <w:t>diss</w:t>
            </w:r>
            <w:proofErr w:type="spellEnd"/>
            <w:r w:rsidRPr="004568AE">
              <w:rPr>
                <w:rFonts w:ascii="Calibri" w:eastAsia="Cambria" w:hAnsi="Calibri" w:cs="Times New Roman"/>
              </w:rPr>
              <w:t xml:space="preserve"> by gender and age)</w:t>
            </w: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Uptake of essential nutrients</w:t>
            </w:r>
          </w:p>
        </w:tc>
        <w:tc>
          <w:tcPr>
            <w:tcW w:w="4410"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Dietary Diversity/ rate of stunting and wasting. </w:t>
            </w: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KG Consumed protein / person (</w:t>
            </w:r>
            <w:proofErr w:type="spellStart"/>
            <w:r w:rsidRPr="004568AE">
              <w:rPr>
                <w:rFonts w:ascii="Calibri" w:eastAsia="Cambria" w:hAnsi="Calibri" w:cs="Times New Roman"/>
              </w:rPr>
              <w:t>diss</w:t>
            </w:r>
            <w:proofErr w:type="spellEnd"/>
            <w:r w:rsidRPr="004568AE">
              <w:rPr>
                <w:rFonts w:ascii="Calibri" w:eastAsia="Cambria" w:hAnsi="Calibri" w:cs="Times New Roman"/>
              </w:rPr>
              <w:t xml:space="preserve"> by gender and age)</w:t>
            </w: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Market supply of diverse food</w:t>
            </w:r>
          </w:p>
        </w:tc>
      </w:tr>
      <w:tr w:rsidR="004568AE" w:rsidRPr="004568AE" w:rsidTr="004568AE">
        <w:tc>
          <w:tcPr>
            <w:cnfStyle w:val="001000000000" w:firstRow="0" w:lastRow="0" w:firstColumn="1" w:lastColumn="0" w:oddVBand="0" w:evenVBand="0" w:oddHBand="0" w:evenHBand="0" w:firstRowFirstColumn="0" w:firstRowLastColumn="0" w:lastRowFirstColumn="0" w:lastRowLastColumn="0"/>
            <w:tcW w:w="1296" w:type="dxa"/>
          </w:tcPr>
          <w:p w:rsidR="004568AE" w:rsidRPr="004568AE" w:rsidRDefault="004568AE" w:rsidP="004568AE">
            <w:pPr>
              <w:rPr>
                <w:rFonts w:ascii="Calibri" w:eastAsia="Cambria" w:hAnsi="Calibri" w:cs="Times New Roman"/>
              </w:rPr>
            </w:pPr>
            <w:r w:rsidRPr="004568AE">
              <w:rPr>
                <w:rFonts w:ascii="Calibri" w:eastAsia="Cambria" w:hAnsi="Calibri" w:cs="Times New Roman"/>
              </w:rPr>
              <w:t>Food security</w:t>
            </w:r>
          </w:p>
        </w:tc>
        <w:tc>
          <w:tcPr>
            <w:tcW w:w="2862"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Calories/ ha</w:t>
            </w:r>
          </w:p>
        </w:tc>
        <w:tc>
          <w:tcPr>
            <w:tcW w:w="1961"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Kilo calories/farm</w:t>
            </w: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4933"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Income </w:t>
            </w: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Duration of food reserves</w:t>
            </w: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Post-harvest losses</w:t>
            </w: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p>
        </w:tc>
        <w:tc>
          <w:tcPr>
            <w:tcW w:w="4410" w:type="dxa"/>
          </w:tcPr>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Food production</w:t>
            </w: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Food reserves</w:t>
            </w: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Infrastructure (e.g. warehousing, access to markets/roads, irrigation; dependent on geography) </w:t>
            </w:r>
          </w:p>
          <w:p w:rsidR="004568AE" w:rsidRPr="004568AE" w:rsidRDefault="004568AE" w:rsidP="004568AE">
            <w:pPr>
              <w:cnfStyle w:val="000000000000" w:firstRow="0" w:lastRow="0" w:firstColumn="0" w:lastColumn="0" w:oddVBand="0" w:evenVBand="0" w:oddHBand="0"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Enabling trade policies </w:t>
            </w:r>
          </w:p>
        </w:tc>
      </w:tr>
      <w:tr w:rsidR="004568AE" w:rsidRPr="004568AE" w:rsidTr="00456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rsidR="004568AE" w:rsidRPr="004568AE" w:rsidRDefault="004568AE" w:rsidP="004568AE">
            <w:pPr>
              <w:rPr>
                <w:rFonts w:ascii="Calibri" w:eastAsia="Cambria" w:hAnsi="Calibri" w:cs="Times New Roman"/>
              </w:rPr>
            </w:pPr>
            <w:r w:rsidRPr="004568AE">
              <w:rPr>
                <w:rFonts w:ascii="Calibri" w:eastAsia="Cambria" w:hAnsi="Calibri" w:cs="Times New Roman"/>
              </w:rPr>
              <w:t>Labor productivity</w:t>
            </w:r>
          </w:p>
        </w:tc>
        <w:tc>
          <w:tcPr>
            <w:tcW w:w="2862"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hour</w:t>
            </w: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Working conditions (safety)</w:t>
            </w:r>
          </w:p>
        </w:tc>
        <w:tc>
          <w:tcPr>
            <w:tcW w:w="1961"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hour</w:t>
            </w: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Working Conditions (safety)</w:t>
            </w:r>
          </w:p>
        </w:tc>
        <w:tc>
          <w:tcPr>
            <w:tcW w:w="4933"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Average $800/day</w:t>
            </w: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Measure of well-being/happiness</w:t>
            </w: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Amount of remittances </w:t>
            </w:r>
          </w:p>
        </w:tc>
        <w:tc>
          <w:tcPr>
            <w:tcW w:w="4410" w:type="dxa"/>
          </w:tcPr>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 of population engaged in labor </w:t>
            </w: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Amount of remittances</w:t>
            </w: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r w:rsidRPr="004568AE">
              <w:rPr>
                <w:rFonts w:ascii="Calibri" w:eastAsia="Cambria" w:hAnsi="Calibri" w:cs="Times New Roman"/>
              </w:rPr>
              <w:t xml:space="preserve">% of workforce migrating intra-nationally and internationally </w:t>
            </w: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p w:rsidR="004568AE" w:rsidRPr="004568AE" w:rsidRDefault="004568AE" w:rsidP="004568AE">
            <w:pPr>
              <w:cnfStyle w:val="000000100000" w:firstRow="0" w:lastRow="0" w:firstColumn="0" w:lastColumn="0" w:oddVBand="0" w:evenVBand="0" w:oddHBand="1" w:evenHBand="0" w:firstRowFirstColumn="0" w:firstRowLastColumn="0" w:lastRowFirstColumn="0" w:lastRowLastColumn="0"/>
              <w:rPr>
                <w:rFonts w:ascii="Calibri" w:eastAsia="Cambria" w:hAnsi="Calibri" w:cs="Times New Roman"/>
              </w:rPr>
            </w:pPr>
          </w:p>
        </w:tc>
      </w:tr>
      <w:bookmarkEnd w:id="1"/>
    </w:tbl>
    <w:p w:rsidR="004568AE" w:rsidRPr="004568AE" w:rsidRDefault="004568AE" w:rsidP="004568AE">
      <w:pPr>
        <w:spacing w:after="0" w:line="240" w:lineRule="auto"/>
        <w:rPr>
          <w:rFonts w:ascii="Calibri" w:eastAsia="Cambria" w:hAnsi="Calibri" w:cs="Times New Roman"/>
        </w:rPr>
      </w:pPr>
    </w:p>
    <w:p w:rsidR="004568AE" w:rsidRPr="004568AE" w:rsidRDefault="004568AE" w:rsidP="004568AE">
      <w:pPr>
        <w:spacing w:after="0" w:line="240" w:lineRule="auto"/>
        <w:rPr>
          <w:rFonts w:ascii="Calibri" w:eastAsia="Cambria" w:hAnsi="Calibri" w:cs="Times New Roman"/>
        </w:rPr>
      </w:pPr>
    </w:p>
    <w:p w:rsidR="004568AE" w:rsidRPr="004568AE" w:rsidRDefault="004568AE" w:rsidP="004568AE">
      <w:pPr>
        <w:spacing w:after="0" w:line="240" w:lineRule="auto"/>
        <w:rPr>
          <w:rFonts w:ascii="Calibri" w:eastAsia="Cambria" w:hAnsi="Calibri" w:cs="Times New Roman"/>
        </w:rPr>
      </w:pPr>
    </w:p>
    <w:p w:rsidR="004568AE" w:rsidRPr="004568AE" w:rsidRDefault="004568AE" w:rsidP="004568AE">
      <w:pPr>
        <w:spacing w:after="0" w:line="240" w:lineRule="auto"/>
        <w:rPr>
          <w:rFonts w:ascii="Calibri" w:eastAsia="Cambria" w:hAnsi="Calibri" w:cs="Times New Roman"/>
        </w:rPr>
      </w:pPr>
    </w:p>
    <w:p w:rsidR="004568AE" w:rsidRPr="004568AE" w:rsidRDefault="004568AE" w:rsidP="004568AE">
      <w:pPr>
        <w:spacing w:after="0" w:line="240" w:lineRule="auto"/>
        <w:rPr>
          <w:rFonts w:ascii="Calibri" w:eastAsia="Cambria" w:hAnsi="Calibri" w:cs="Times New Roman"/>
        </w:rPr>
      </w:pPr>
    </w:p>
    <w:p w:rsidR="004568AE" w:rsidRPr="004568AE" w:rsidRDefault="004568AE" w:rsidP="004568AE">
      <w:pPr>
        <w:spacing w:after="0" w:line="240" w:lineRule="auto"/>
        <w:rPr>
          <w:rFonts w:ascii="Calibri" w:eastAsia="Cambria" w:hAnsi="Calibri" w:cs="Times New Roman"/>
        </w:rPr>
      </w:pPr>
      <w:r w:rsidRPr="004568AE">
        <w:rPr>
          <w:rFonts w:ascii="Calibri" w:eastAsia="Cambria" w:hAnsi="Calibri" w:cs="Times New Roman"/>
        </w:rPr>
        <w:t>* Disaggregated by gender, age, ethnic background at HH level and Community/National</w:t>
      </w:r>
    </w:p>
    <w:p w:rsidR="004568AE" w:rsidRDefault="004568AE" w:rsidP="004568AE">
      <w:pPr>
        <w:spacing w:after="0" w:line="240" w:lineRule="auto"/>
      </w:pPr>
    </w:p>
    <w:sectPr w:rsidR="004568AE" w:rsidSect="00CF06EE">
      <w:pgSz w:w="15840" w:h="12240" w:orient="landscape" w:code="1"/>
      <w:pgMar w:top="720" w:right="835" w:bottom="1008" w:left="720" w:header="576"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15B" w:rsidRDefault="001A315B" w:rsidP="00A97CF7">
      <w:pPr>
        <w:spacing w:after="0" w:line="240" w:lineRule="auto"/>
      </w:pPr>
      <w:r>
        <w:separator/>
      </w:r>
    </w:p>
  </w:endnote>
  <w:endnote w:type="continuationSeparator" w:id="0">
    <w:p w:rsidR="001A315B" w:rsidRDefault="001A315B" w:rsidP="00A97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4536627"/>
      <w:docPartObj>
        <w:docPartGallery w:val="Page Numbers (Bottom of Page)"/>
        <w:docPartUnique/>
      </w:docPartObj>
    </w:sdtPr>
    <w:sdtEndPr>
      <w:rPr>
        <w:noProof/>
      </w:rPr>
    </w:sdtEndPr>
    <w:sdtContent>
      <w:p w:rsidR="003154BC" w:rsidRDefault="003154BC">
        <w:pPr>
          <w:pStyle w:val="Footer"/>
          <w:jc w:val="center"/>
        </w:pPr>
        <w:r>
          <w:fldChar w:fldCharType="begin"/>
        </w:r>
        <w:r>
          <w:instrText xml:space="preserve"> PAGE   \* MERGEFORMAT </w:instrText>
        </w:r>
        <w:r>
          <w:fldChar w:fldCharType="separate"/>
        </w:r>
        <w:r w:rsidR="004568AE">
          <w:rPr>
            <w:noProof/>
          </w:rPr>
          <w:t>10</w:t>
        </w:r>
        <w:r>
          <w:rPr>
            <w:noProof/>
          </w:rPr>
          <w:fldChar w:fldCharType="end"/>
        </w:r>
      </w:p>
    </w:sdtContent>
  </w:sdt>
  <w:p w:rsidR="003154BC" w:rsidRDefault="003154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15B" w:rsidRDefault="001A315B" w:rsidP="00A97CF7">
      <w:pPr>
        <w:spacing w:after="0" w:line="240" w:lineRule="auto"/>
      </w:pPr>
      <w:r>
        <w:separator/>
      </w:r>
    </w:p>
  </w:footnote>
  <w:footnote w:type="continuationSeparator" w:id="0">
    <w:p w:rsidR="001A315B" w:rsidRDefault="001A315B" w:rsidP="00A97C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4BC" w:rsidRDefault="003154BC">
    <w:pPr>
      <w:pStyle w:val="Header"/>
    </w:pPr>
  </w:p>
  <w:p w:rsidR="003154BC" w:rsidRDefault="003154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A348F"/>
    <w:multiLevelType w:val="hybridMultilevel"/>
    <w:tmpl w:val="5A76B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C4038E"/>
    <w:multiLevelType w:val="hybridMultilevel"/>
    <w:tmpl w:val="1C2A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B3341E"/>
    <w:multiLevelType w:val="hybridMultilevel"/>
    <w:tmpl w:val="313C1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FB4AD5"/>
    <w:multiLevelType w:val="hybridMultilevel"/>
    <w:tmpl w:val="150EFB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27E00344"/>
    <w:multiLevelType w:val="hybridMultilevel"/>
    <w:tmpl w:val="0F58EA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nsid w:val="42980834"/>
    <w:multiLevelType w:val="hybridMultilevel"/>
    <w:tmpl w:val="A8CC3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383F8A"/>
    <w:multiLevelType w:val="hybridMultilevel"/>
    <w:tmpl w:val="9D88F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377753"/>
    <w:multiLevelType w:val="hybridMultilevel"/>
    <w:tmpl w:val="03D2FF14"/>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8">
    <w:nsid w:val="5D024E7E"/>
    <w:multiLevelType w:val="hybridMultilevel"/>
    <w:tmpl w:val="162CF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0C5B00"/>
    <w:multiLevelType w:val="hybridMultilevel"/>
    <w:tmpl w:val="B57840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E3C701E"/>
    <w:multiLevelType w:val="hybridMultilevel"/>
    <w:tmpl w:val="F2C86F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FA7111"/>
    <w:multiLevelType w:val="hybridMultilevel"/>
    <w:tmpl w:val="2EE203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EAE4C2C"/>
    <w:multiLevelType w:val="hybridMultilevel"/>
    <w:tmpl w:val="0F3A72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446840"/>
    <w:multiLevelType w:val="hybridMultilevel"/>
    <w:tmpl w:val="65F4A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3D3AC1"/>
    <w:multiLevelType w:val="hybridMultilevel"/>
    <w:tmpl w:val="5766730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5">
    <w:nsid w:val="7E956C84"/>
    <w:multiLevelType w:val="hybridMultilevel"/>
    <w:tmpl w:val="9F7C0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13"/>
  </w:num>
  <w:num w:numId="4">
    <w:abstractNumId w:val="10"/>
  </w:num>
  <w:num w:numId="5">
    <w:abstractNumId w:val="5"/>
  </w:num>
  <w:num w:numId="6">
    <w:abstractNumId w:val="7"/>
  </w:num>
  <w:num w:numId="7">
    <w:abstractNumId w:val="1"/>
  </w:num>
  <w:num w:numId="8">
    <w:abstractNumId w:val="3"/>
  </w:num>
  <w:num w:numId="9">
    <w:abstractNumId w:val="4"/>
  </w:num>
  <w:num w:numId="10">
    <w:abstractNumId w:val="14"/>
  </w:num>
  <w:num w:numId="11">
    <w:abstractNumId w:val="6"/>
  </w:num>
  <w:num w:numId="12">
    <w:abstractNumId w:val="8"/>
  </w:num>
  <w:num w:numId="13">
    <w:abstractNumId w:val="15"/>
  </w:num>
  <w:num w:numId="14">
    <w:abstractNumId w:val="0"/>
  </w:num>
  <w:num w:numId="15">
    <w:abstractNumId w:val="1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7C5"/>
    <w:rsid w:val="00025C68"/>
    <w:rsid w:val="00027637"/>
    <w:rsid w:val="00080006"/>
    <w:rsid w:val="000907DD"/>
    <w:rsid w:val="000932C1"/>
    <w:rsid w:val="000C0D0B"/>
    <w:rsid w:val="000D1728"/>
    <w:rsid w:val="000E428C"/>
    <w:rsid w:val="000F3111"/>
    <w:rsid w:val="00105171"/>
    <w:rsid w:val="001463F9"/>
    <w:rsid w:val="00150212"/>
    <w:rsid w:val="00177996"/>
    <w:rsid w:val="00182101"/>
    <w:rsid w:val="001924E9"/>
    <w:rsid w:val="001A315B"/>
    <w:rsid w:val="001A5F58"/>
    <w:rsid w:val="001D2F8C"/>
    <w:rsid w:val="001D6EAC"/>
    <w:rsid w:val="001E6B05"/>
    <w:rsid w:val="0020782E"/>
    <w:rsid w:val="002122D0"/>
    <w:rsid w:val="00222B00"/>
    <w:rsid w:val="0025479A"/>
    <w:rsid w:val="002615EC"/>
    <w:rsid w:val="00290156"/>
    <w:rsid w:val="002A49EE"/>
    <w:rsid w:val="002B2E88"/>
    <w:rsid w:val="002B426D"/>
    <w:rsid w:val="002C7B70"/>
    <w:rsid w:val="003154BC"/>
    <w:rsid w:val="00324051"/>
    <w:rsid w:val="003B684F"/>
    <w:rsid w:val="003C1820"/>
    <w:rsid w:val="003D26C8"/>
    <w:rsid w:val="003F2E6F"/>
    <w:rsid w:val="00402351"/>
    <w:rsid w:val="004060E2"/>
    <w:rsid w:val="00422949"/>
    <w:rsid w:val="00427CAA"/>
    <w:rsid w:val="004568AE"/>
    <w:rsid w:val="00462BB2"/>
    <w:rsid w:val="004927A5"/>
    <w:rsid w:val="0049317B"/>
    <w:rsid w:val="0049635F"/>
    <w:rsid w:val="00496A4A"/>
    <w:rsid w:val="004B0A26"/>
    <w:rsid w:val="004C0301"/>
    <w:rsid w:val="004C09D6"/>
    <w:rsid w:val="004C1A22"/>
    <w:rsid w:val="004C24D6"/>
    <w:rsid w:val="004C2C03"/>
    <w:rsid w:val="004D4C06"/>
    <w:rsid w:val="004D515C"/>
    <w:rsid w:val="004E2016"/>
    <w:rsid w:val="004E6DEB"/>
    <w:rsid w:val="004F0E97"/>
    <w:rsid w:val="004F47C0"/>
    <w:rsid w:val="0050370B"/>
    <w:rsid w:val="00521418"/>
    <w:rsid w:val="00540DEE"/>
    <w:rsid w:val="00563A62"/>
    <w:rsid w:val="00583FEF"/>
    <w:rsid w:val="00585265"/>
    <w:rsid w:val="00586C2C"/>
    <w:rsid w:val="005A0114"/>
    <w:rsid w:val="005A3BA0"/>
    <w:rsid w:val="005A4911"/>
    <w:rsid w:val="005A49EC"/>
    <w:rsid w:val="005B303A"/>
    <w:rsid w:val="005B4C2D"/>
    <w:rsid w:val="005B64E0"/>
    <w:rsid w:val="005D10F9"/>
    <w:rsid w:val="005E1568"/>
    <w:rsid w:val="005E7562"/>
    <w:rsid w:val="005F76C3"/>
    <w:rsid w:val="006112F9"/>
    <w:rsid w:val="00611E8F"/>
    <w:rsid w:val="0062214C"/>
    <w:rsid w:val="00632341"/>
    <w:rsid w:val="00655DE2"/>
    <w:rsid w:val="00657749"/>
    <w:rsid w:val="00691380"/>
    <w:rsid w:val="006A0C80"/>
    <w:rsid w:val="006E0D5D"/>
    <w:rsid w:val="006E170A"/>
    <w:rsid w:val="006E35F9"/>
    <w:rsid w:val="00720E38"/>
    <w:rsid w:val="00735E9F"/>
    <w:rsid w:val="0074492C"/>
    <w:rsid w:val="00757C2D"/>
    <w:rsid w:val="007640F2"/>
    <w:rsid w:val="007825B3"/>
    <w:rsid w:val="007907C5"/>
    <w:rsid w:val="007C5A9D"/>
    <w:rsid w:val="007C6ADA"/>
    <w:rsid w:val="008062A8"/>
    <w:rsid w:val="00822D03"/>
    <w:rsid w:val="008307F1"/>
    <w:rsid w:val="00832728"/>
    <w:rsid w:val="00835449"/>
    <w:rsid w:val="0083639F"/>
    <w:rsid w:val="00846357"/>
    <w:rsid w:val="008613C7"/>
    <w:rsid w:val="00863084"/>
    <w:rsid w:val="008668F7"/>
    <w:rsid w:val="008678BE"/>
    <w:rsid w:val="008758A0"/>
    <w:rsid w:val="008973B5"/>
    <w:rsid w:val="008A0420"/>
    <w:rsid w:val="008B5EE5"/>
    <w:rsid w:val="008D133E"/>
    <w:rsid w:val="008D1D95"/>
    <w:rsid w:val="008F5D76"/>
    <w:rsid w:val="009048FB"/>
    <w:rsid w:val="00911862"/>
    <w:rsid w:val="00911AAC"/>
    <w:rsid w:val="00913C26"/>
    <w:rsid w:val="00916B49"/>
    <w:rsid w:val="0092116A"/>
    <w:rsid w:val="0092254B"/>
    <w:rsid w:val="00924F95"/>
    <w:rsid w:val="00934FE7"/>
    <w:rsid w:val="0097525B"/>
    <w:rsid w:val="009A62C2"/>
    <w:rsid w:val="009C456D"/>
    <w:rsid w:val="009C4AD6"/>
    <w:rsid w:val="009C5574"/>
    <w:rsid w:val="009C70B5"/>
    <w:rsid w:val="009D75C3"/>
    <w:rsid w:val="009E0BF3"/>
    <w:rsid w:val="00A251EE"/>
    <w:rsid w:val="00A40DB1"/>
    <w:rsid w:val="00A4221F"/>
    <w:rsid w:val="00A56B92"/>
    <w:rsid w:val="00A72660"/>
    <w:rsid w:val="00A97CF7"/>
    <w:rsid w:val="00AA164F"/>
    <w:rsid w:val="00AA2F05"/>
    <w:rsid w:val="00AB5570"/>
    <w:rsid w:val="00AD2C30"/>
    <w:rsid w:val="00AE62B6"/>
    <w:rsid w:val="00AF6FFD"/>
    <w:rsid w:val="00B07CAA"/>
    <w:rsid w:val="00B4146D"/>
    <w:rsid w:val="00B5059C"/>
    <w:rsid w:val="00B5115F"/>
    <w:rsid w:val="00B92DFB"/>
    <w:rsid w:val="00BC28B8"/>
    <w:rsid w:val="00BC7615"/>
    <w:rsid w:val="00BD62DE"/>
    <w:rsid w:val="00C00A16"/>
    <w:rsid w:val="00C05CC7"/>
    <w:rsid w:val="00C37B5C"/>
    <w:rsid w:val="00C47B37"/>
    <w:rsid w:val="00C803A7"/>
    <w:rsid w:val="00CB2F6B"/>
    <w:rsid w:val="00CE274E"/>
    <w:rsid w:val="00D055FD"/>
    <w:rsid w:val="00D4492A"/>
    <w:rsid w:val="00D535E5"/>
    <w:rsid w:val="00D70DEA"/>
    <w:rsid w:val="00D96794"/>
    <w:rsid w:val="00DA7B29"/>
    <w:rsid w:val="00E0179F"/>
    <w:rsid w:val="00E110D9"/>
    <w:rsid w:val="00E15004"/>
    <w:rsid w:val="00E34C08"/>
    <w:rsid w:val="00E41FD8"/>
    <w:rsid w:val="00E43FD8"/>
    <w:rsid w:val="00E53EC5"/>
    <w:rsid w:val="00E550BC"/>
    <w:rsid w:val="00E5628F"/>
    <w:rsid w:val="00E601EA"/>
    <w:rsid w:val="00E7000E"/>
    <w:rsid w:val="00E80943"/>
    <w:rsid w:val="00E844E9"/>
    <w:rsid w:val="00EA278F"/>
    <w:rsid w:val="00EB29AC"/>
    <w:rsid w:val="00EF5A64"/>
    <w:rsid w:val="00EF6084"/>
    <w:rsid w:val="00F06528"/>
    <w:rsid w:val="00F2339C"/>
    <w:rsid w:val="00F26BC1"/>
    <w:rsid w:val="00F3058D"/>
    <w:rsid w:val="00F312D9"/>
    <w:rsid w:val="00F559B6"/>
    <w:rsid w:val="00F65591"/>
    <w:rsid w:val="00F93835"/>
    <w:rsid w:val="00FA40DB"/>
    <w:rsid w:val="00FC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0631B5-ABDB-4FA4-A567-E7C9F2779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07C5"/>
    <w:pPr>
      <w:ind w:left="720"/>
      <w:contextualSpacing/>
    </w:pPr>
  </w:style>
  <w:style w:type="table" w:styleId="TableGrid">
    <w:name w:val="Table Grid"/>
    <w:basedOn w:val="TableNormal"/>
    <w:uiPriority w:val="39"/>
    <w:rsid w:val="008758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97CF7"/>
    <w:pPr>
      <w:tabs>
        <w:tab w:val="center" w:pos="4680"/>
        <w:tab w:val="right" w:pos="9360"/>
      </w:tabs>
      <w:spacing w:after="0" w:line="240" w:lineRule="auto"/>
    </w:pPr>
    <w:rPr>
      <w:rFonts w:eastAsiaTheme="minorEastAsia"/>
      <w:sz w:val="24"/>
      <w:szCs w:val="24"/>
      <w:lang w:val="en-GB"/>
    </w:rPr>
  </w:style>
  <w:style w:type="character" w:customStyle="1" w:styleId="HeaderChar">
    <w:name w:val="Header Char"/>
    <w:basedOn w:val="DefaultParagraphFont"/>
    <w:link w:val="Header"/>
    <w:uiPriority w:val="99"/>
    <w:rsid w:val="00A97CF7"/>
    <w:rPr>
      <w:rFonts w:eastAsiaTheme="minorEastAsia"/>
      <w:sz w:val="24"/>
      <w:szCs w:val="24"/>
      <w:lang w:val="en-GB"/>
    </w:rPr>
  </w:style>
  <w:style w:type="paragraph" w:styleId="Footer">
    <w:name w:val="footer"/>
    <w:basedOn w:val="Normal"/>
    <w:link w:val="FooterChar"/>
    <w:uiPriority w:val="99"/>
    <w:unhideWhenUsed/>
    <w:rsid w:val="00A97CF7"/>
    <w:pPr>
      <w:tabs>
        <w:tab w:val="center" w:pos="4680"/>
        <w:tab w:val="right" w:pos="9360"/>
      </w:tabs>
      <w:spacing w:after="0" w:line="240" w:lineRule="auto"/>
    </w:pPr>
    <w:rPr>
      <w:rFonts w:eastAsiaTheme="minorEastAsia"/>
      <w:sz w:val="24"/>
      <w:szCs w:val="24"/>
      <w:lang w:val="en-GB"/>
    </w:rPr>
  </w:style>
  <w:style w:type="character" w:customStyle="1" w:styleId="FooterChar">
    <w:name w:val="Footer Char"/>
    <w:basedOn w:val="DefaultParagraphFont"/>
    <w:link w:val="Footer"/>
    <w:uiPriority w:val="99"/>
    <w:rsid w:val="00A97CF7"/>
    <w:rPr>
      <w:rFonts w:eastAsiaTheme="minorEastAsia"/>
      <w:sz w:val="24"/>
      <w:szCs w:val="24"/>
      <w:lang w:val="en-GB"/>
    </w:rPr>
  </w:style>
  <w:style w:type="table" w:customStyle="1" w:styleId="GridTable5Dark-Accent31">
    <w:name w:val="Grid Table 5 Dark - Accent 31"/>
    <w:basedOn w:val="TableNormal"/>
    <w:next w:val="GridTable5Dark-Accent3"/>
    <w:uiPriority w:val="50"/>
    <w:rsid w:val="004568AE"/>
    <w:pPr>
      <w:spacing w:after="0" w:line="240" w:lineRule="auto"/>
    </w:pPr>
    <w:rPr>
      <w:rFonts w:eastAsia="MS Mincho"/>
      <w:sz w:val="24"/>
      <w:szCs w:val="24"/>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styleId="GridTable5Dark-Accent3">
    <w:name w:val="Grid Table 5 Dark Accent 3"/>
    <w:basedOn w:val="TableNormal"/>
    <w:uiPriority w:val="50"/>
    <w:rsid w:val="004568A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363163">
      <w:bodyDiv w:val="1"/>
      <w:marLeft w:val="0"/>
      <w:marRight w:val="0"/>
      <w:marTop w:val="0"/>
      <w:marBottom w:val="0"/>
      <w:divBdr>
        <w:top w:val="none" w:sz="0" w:space="0" w:color="auto"/>
        <w:left w:val="none" w:sz="0" w:space="0" w:color="auto"/>
        <w:bottom w:val="none" w:sz="0" w:space="0" w:color="auto"/>
        <w:right w:val="none" w:sz="0" w:space="0" w:color="auto"/>
      </w:divBdr>
    </w:div>
    <w:div w:id="13544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99125-719B-4E8E-A222-8C78C7A2C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2783</Words>
  <Characters>15865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Madeline Franklin</dc:creator>
  <cp:keywords/>
  <dc:description/>
  <cp:lastModifiedBy>Laura Ostenso</cp:lastModifiedBy>
  <cp:revision>5</cp:revision>
  <dcterms:created xsi:type="dcterms:W3CDTF">2015-03-12T09:46:00Z</dcterms:created>
  <dcterms:modified xsi:type="dcterms:W3CDTF">2015-04-08T20:01:00Z</dcterms:modified>
</cp:coreProperties>
</file>